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9B" w:rsidRPr="00E91A16" w:rsidRDefault="00E15B9B" w:rsidP="00E15B9B">
      <w:pPr>
        <w:tabs>
          <w:tab w:val="left" w:pos="1342"/>
        </w:tabs>
        <w:ind w:left="7938" w:firstLine="0"/>
        <w:rPr>
          <w:rStyle w:val="rvts15"/>
          <w:sz w:val="24"/>
        </w:rPr>
      </w:pPr>
      <w:r w:rsidRPr="00E91A16">
        <w:rPr>
          <w:rStyle w:val="rvts15"/>
          <w:sz w:val="24"/>
        </w:rPr>
        <w:t xml:space="preserve">Додаток </w:t>
      </w:r>
      <w:r w:rsidR="00A922BB">
        <w:rPr>
          <w:rStyle w:val="rvts15"/>
          <w:sz w:val="24"/>
        </w:rPr>
        <w:t>2</w:t>
      </w:r>
    </w:p>
    <w:p w:rsidR="00E15B9B" w:rsidRPr="002D3432" w:rsidRDefault="00E15B9B" w:rsidP="00E15B9B">
      <w:pPr>
        <w:tabs>
          <w:tab w:val="left" w:pos="1342"/>
        </w:tabs>
        <w:ind w:left="7938" w:firstLine="0"/>
        <w:rPr>
          <w:rStyle w:val="rvts15"/>
          <w:sz w:val="24"/>
          <w:lang w:val="ru-RU"/>
        </w:rPr>
      </w:pPr>
      <w:r>
        <w:rPr>
          <w:rStyle w:val="rvts15"/>
          <w:sz w:val="24"/>
        </w:rPr>
        <w:t>ЗАТВЕРДЖЕНО</w:t>
      </w:r>
    </w:p>
    <w:p w:rsidR="00E15B9B" w:rsidRPr="002D3432" w:rsidRDefault="00E15B9B" w:rsidP="00E15B9B">
      <w:pPr>
        <w:tabs>
          <w:tab w:val="left" w:pos="1342"/>
        </w:tabs>
        <w:ind w:left="7938" w:firstLine="0"/>
        <w:jc w:val="left"/>
        <w:rPr>
          <w:rStyle w:val="rvts15"/>
          <w:sz w:val="24"/>
        </w:rPr>
      </w:pPr>
      <w:r w:rsidRPr="002D3432">
        <w:rPr>
          <w:rStyle w:val="rvts15"/>
          <w:sz w:val="24"/>
        </w:rPr>
        <w:t>наказ</w:t>
      </w:r>
      <w:r>
        <w:rPr>
          <w:rStyle w:val="rvts15"/>
          <w:sz w:val="24"/>
        </w:rPr>
        <w:t>ом</w:t>
      </w:r>
      <w:r w:rsidRPr="002D3432">
        <w:rPr>
          <w:rStyle w:val="rvts15"/>
          <w:sz w:val="24"/>
        </w:rPr>
        <w:t xml:space="preserve"> Головного управління Держгеокадастру у Хмельницькій області</w:t>
      </w:r>
    </w:p>
    <w:p w:rsidR="00E15B9B" w:rsidRPr="0054384B" w:rsidRDefault="00E15B9B" w:rsidP="00E15B9B">
      <w:pPr>
        <w:tabs>
          <w:tab w:val="left" w:pos="1342"/>
        </w:tabs>
        <w:jc w:val="center"/>
        <w:rPr>
          <w:rStyle w:val="rvts15"/>
          <w:b/>
          <w:sz w:val="24"/>
        </w:rPr>
      </w:pPr>
      <w:r w:rsidRPr="0054384B">
        <w:rPr>
          <w:rStyle w:val="rvts15"/>
          <w:sz w:val="24"/>
        </w:rPr>
        <w:t xml:space="preserve">                                                                                                            </w:t>
      </w:r>
      <w:r w:rsidR="00CD2FA9" w:rsidRPr="0054384B">
        <w:rPr>
          <w:rStyle w:val="rvts15"/>
          <w:sz w:val="24"/>
        </w:rPr>
        <w:t xml:space="preserve">    </w:t>
      </w:r>
      <w:r w:rsidR="00520751">
        <w:rPr>
          <w:rStyle w:val="rvts15"/>
          <w:sz w:val="24"/>
        </w:rPr>
        <w:t xml:space="preserve">  </w:t>
      </w:r>
      <w:r w:rsidR="00826037">
        <w:rPr>
          <w:rStyle w:val="rvts15"/>
          <w:sz w:val="24"/>
        </w:rPr>
        <w:t xml:space="preserve">  </w:t>
      </w:r>
      <w:r w:rsidRPr="0054384B">
        <w:rPr>
          <w:rStyle w:val="rvts15"/>
          <w:sz w:val="24"/>
        </w:rPr>
        <w:t>від</w:t>
      </w:r>
      <w:r w:rsidR="00A70FEC" w:rsidRPr="0054384B">
        <w:rPr>
          <w:rStyle w:val="rvts15"/>
          <w:sz w:val="24"/>
        </w:rPr>
        <w:t xml:space="preserve"> </w:t>
      </w:r>
      <w:r w:rsidR="001C569C">
        <w:rPr>
          <w:rStyle w:val="rvts15"/>
          <w:sz w:val="24"/>
        </w:rPr>
        <w:t>20</w:t>
      </w:r>
      <w:r w:rsidRPr="0054384B">
        <w:rPr>
          <w:rStyle w:val="rvts15"/>
          <w:sz w:val="24"/>
          <w:lang w:val="ru-RU"/>
        </w:rPr>
        <w:t>.</w:t>
      </w:r>
      <w:r w:rsidR="00A70FEC" w:rsidRPr="0054384B">
        <w:rPr>
          <w:rStyle w:val="rvts15"/>
          <w:sz w:val="24"/>
          <w:lang w:val="ru-RU"/>
        </w:rPr>
        <w:t>0</w:t>
      </w:r>
      <w:r w:rsidR="004442F5">
        <w:rPr>
          <w:rStyle w:val="rvts15"/>
          <w:sz w:val="24"/>
          <w:lang w:val="ru-RU"/>
        </w:rPr>
        <w:t>4</w:t>
      </w:r>
      <w:r w:rsidRPr="0054384B">
        <w:rPr>
          <w:rStyle w:val="rvts15"/>
          <w:sz w:val="24"/>
          <w:lang w:val="ru-RU"/>
        </w:rPr>
        <w:t>.20</w:t>
      </w:r>
      <w:r w:rsidR="004442F5">
        <w:rPr>
          <w:rStyle w:val="rvts15"/>
          <w:sz w:val="24"/>
          <w:lang w:val="ru-RU"/>
        </w:rPr>
        <w:t>21</w:t>
      </w:r>
      <w:r w:rsidR="00023B33">
        <w:rPr>
          <w:rStyle w:val="rvts15"/>
          <w:sz w:val="24"/>
        </w:rPr>
        <w:t xml:space="preserve"> року № </w:t>
      </w:r>
      <w:r w:rsidR="001C569C">
        <w:rPr>
          <w:rStyle w:val="rvts15"/>
          <w:sz w:val="24"/>
        </w:rPr>
        <w:t>148</w:t>
      </w:r>
      <w:bookmarkStart w:id="0" w:name="_GoBack"/>
      <w:bookmarkEnd w:id="0"/>
      <w:r w:rsidR="00F61226" w:rsidRPr="0054384B">
        <w:rPr>
          <w:rStyle w:val="rvts15"/>
          <w:sz w:val="24"/>
        </w:rPr>
        <w:t>-к</w:t>
      </w:r>
    </w:p>
    <w:p w:rsidR="00E15B9B" w:rsidRPr="000960AF" w:rsidRDefault="00E15B9B" w:rsidP="00E15B9B">
      <w:pPr>
        <w:tabs>
          <w:tab w:val="left" w:pos="1342"/>
        </w:tabs>
        <w:jc w:val="center"/>
        <w:rPr>
          <w:rStyle w:val="rvts15"/>
          <w:b/>
          <w:sz w:val="24"/>
        </w:rPr>
      </w:pPr>
      <w:r w:rsidRPr="00802841">
        <w:rPr>
          <w:rStyle w:val="rvts15"/>
          <w:b/>
          <w:sz w:val="24"/>
        </w:rPr>
        <w:t xml:space="preserve">УМОВИ </w:t>
      </w:r>
      <w:r w:rsidRPr="00802841">
        <w:rPr>
          <w:b/>
          <w:sz w:val="24"/>
        </w:rPr>
        <w:br/>
      </w:r>
      <w:r w:rsidRPr="000960AF">
        <w:rPr>
          <w:rStyle w:val="rvts15"/>
          <w:b/>
          <w:sz w:val="24"/>
        </w:rPr>
        <w:t xml:space="preserve">проведення конкурсу на зайняття посади </w:t>
      </w:r>
      <w:r w:rsidRPr="000960AF">
        <w:rPr>
          <w:b/>
          <w:sz w:val="24"/>
        </w:rPr>
        <w:t>державної служби категорії «</w:t>
      </w:r>
      <w:r w:rsidR="00354A87" w:rsidRPr="000960AF">
        <w:rPr>
          <w:b/>
          <w:sz w:val="24"/>
        </w:rPr>
        <w:t>В</w:t>
      </w:r>
      <w:r w:rsidRPr="000960AF">
        <w:rPr>
          <w:b/>
          <w:sz w:val="24"/>
        </w:rPr>
        <w:t>»</w:t>
      </w:r>
      <w:r w:rsidRPr="000960AF">
        <w:rPr>
          <w:rStyle w:val="rvts15"/>
          <w:b/>
          <w:sz w:val="24"/>
        </w:rPr>
        <w:t xml:space="preserve"> -</w:t>
      </w:r>
    </w:p>
    <w:p w:rsidR="00E15B9B" w:rsidRPr="000960AF" w:rsidRDefault="00FE2B7A" w:rsidP="00565A28">
      <w:pPr>
        <w:tabs>
          <w:tab w:val="left" w:pos="1342"/>
        </w:tabs>
        <w:jc w:val="center"/>
        <w:rPr>
          <w:rStyle w:val="rvts15"/>
          <w:b/>
          <w:sz w:val="24"/>
        </w:rPr>
      </w:pPr>
      <w:r w:rsidRPr="000960AF">
        <w:rPr>
          <w:b/>
          <w:color w:val="000000"/>
          <w:sz w:val="24"/>
        </w:rPr>
        <w:t>головного</w:t>
      </w:r>
      <w:r w:rsidR="00CC07CD" w:rsidRPr="000960AF">
        <w:rPr>
          <w:b/>
          <w:color w:val="000000"/>
          <w:sz w:val="24"/>
        </w:rPr>
        <w:t xml:space="preserve"> спеціаліста </w:t>
      </w:r>
      <w:r w:rsidR="00A32862" w:rsidRPr="000960AF">
        <w:rPr>
          <w:b/>
          <w:color w:val="000000"/>
          <w:sz w:val="24"/>
        </w:rPr>
        <w:t>відділу</w:t>
      </w:r>
      <w:r w:rsidR="000960AF" w:rsidRPr="000960AF">
        <w:rPr>
          <w:b/>
          <w:color w:val="000000"/>
          <w:sz w:val="24"/>
        </w:rPr>
        <w:t xml:space="preserve"> </w:t>
      </w:r>
      <w:r w:rsidR="000960AF" w:rsidRPr="000960AF">
        <w:rPr>
          <w:b/>
          <w:sz w:val="24"/>
        </w:rPr>
        <w:t>організації, планування та аналізу інспекторської діяльності</w:t>
      </w:r>
      <w:r w:rsidR="00023B33" w:rsidRPr="000960AF">
        <w:rPr>
          <w:b/>
          <w:color w:val="000000"/>
          <w:sz w:val="24"/>
        </w:rPr>
        <w:br/>
        <w:t xml:space="preserve">Управління </w:t>
      </w:r>
      <w:r w:rsidR="000960AF" w:rsidRPr="000960AF">
        <w:rPr>
          <w:b/>
          <w:color w:val="000000"/>
          <w:sz w:val="24"/>
        </w:rPr>
        <w:t>з контролю за використанням та охороною земель</w:t>
      </w:r>
      <w:r w:rsidR="00023B33" w:rsidRPr="000960AF">
        <w:rPr>
          <w:b/>
          <w:color w:val="000000"/>
          <w:sz w:val="24"/>
        </w:rPr>
        <w:t xml:space="preserve"> </w:t>
      </w:r>
      <w:r w:rsidR="00A32862" w:rsidRPr="000960AF">
        <w:rPr>
          <w:b/>
          <w:color w:val="000000"/>
          <w:sz w:val="24"/>
        </w:rPr>
        <w:br/>
      </w:r>
      <w:r w:rsidR="00CC07CD" w:rsidRPr="000960AF">
        <w:rPr>
          <w:rStyle w:val="rvts15"/>
          <w:b/>
          <w:sz w:val="24"/>
        </w:rPr>
        <w:t>Головного управління Держгеокадастру у Хмельницькій області</w:t>
      </w:r>
    </w:p>
    <w:p w:rsidR="00B2160F" w:rsidRPr="00E91A16" w:rsidRDefault="00B2160F" w:rsidP="00E15B9B">
      <w:pPr>
        <w:tabs>
          <w:tab w:val="left" w:pos="1342"/>
        </w:tabs>
        <w:jc w:val="center"/>
        <w:rPr>
          <w:rStyle w:val="rvts15"/>
          <w:b/>
          <w:szCs w:val="28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"/>
        <w:gridCol w:w="2730"/>
        <w:gridCol w:w="7818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B25770">
        <w:trPr>
          <w:trHeight w:val="68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3" w:rsidRPr="000960AF" w:rsidRDefault="000960AF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0960AF">
              <w:rPr>
                <w:sz w:val="24"/>
              </w:rPr>
              <w:t>Участь у організації роботи структурних підрозділів щодо здійснення державного нагляду (контролю) за додержанням вимог земельного законодавства, використання та охорони земель усіх категорій та форм власності.</w:t>
            </w:r>
          </w:p>
          <w:p w:rsidR="000960AF" w:rsidRPr="000960AF" w:rsidRDefault="000960AF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0960AF">
              <w:rPr>
                <w:sz w:val="24"/>
              </w:rPr>
              <w:t>Забезпечення зберігання, обліку та видачі державним інспекторам матеріалів справ про адміністративні правопорушення.</w:t>
            </w:r>
          </w:p>
          <w:p w:rsidR="000960AF" w:rsidRPr="000960AF" w:rsidRDefault="000960AF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0960AF">
              <w:rPr>
                <w:sz w:val="24"/>
              </w:rPr>
              <w:t>Участь у підготовці планів роботи, контроль за їх виконанням структурними підрозділами.</w:t>
            </w:r>
          </w:p>
          <w:p w:rsidR="000960AF" w:rsidRPr="000960AF" w:rsidRDefault="000960AF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0960AF">
              <w:rPr>
                <w:sz w:val="24"/>
              </w:rPr>
              <w:t>Здійснення обліку порушень земельного законодавства та підготовка звітності за результатами роботи Управління.</w:t>
            </w:r>
          </w:p>
          <w:p w:rsidR="000960AF" w:rsidRPr="000960AF" w:rsidRDefault="000960AF" w:rsidP="000960AF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0960AF">
              <w:rPr>
                <w:sz w:val="24"/>
              </w:rPr>
              <w:t xml:space="preserve">Надання роз’яснень з питань, що належать до </w:t>
            </w:r>
            <w:r w:rsidR="00C37A6C">
              <w:rPr>
                <w:sz w:val="24"/>
              </w:rPr>
              <w:t xml:space="preserve">його </w:t>
            </w:r>
            <w:r w:rsidRPr="000960AF">
              <w:rPr>
                <w:sz w:val="24"/>
              </w:rPr>
              <w:t>компетенції.</w:t>
            </w:r>
          </w:p>
          <w:p w:rsidR="000960AF" w:rsidRPr="000960AF" w:rsidRDefault="000960AF" w:rsidP="000960AF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Pr="000960AF">
              <w:rPr>
                <w:sz w:val="24"/>
              </w:rPr>
              <w:t>Розгляд листів органів виконавчої влади, місцевого самоврядування, правоохоронних органів, юридичних осіб, установ та організацій, а також звернень громадян з питань, що належать до його компетенції.</w:t>
            </w:r>
          </w:p>
          <w:p w:rsidR="000960AF" w:rsidRPr="007C44C6" w:rsidRDefault="000960AF" w:rsidP="000960AF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noProof/>
                <w:sz w:val="24"/>
              </w:rPr>
              <w:t xml:space="preserve">7. </w:t>
            </w:r>
            <w:r w:rsidRPr="000960AF">
              <w:rPr>
                <w:noProof/>
                <w:sz w:val="24"/>
              </w:rPr>
              <w:t xml:space="preserve">Здійснення реєстрації документів </w:t>
            </w:r>
            <w:r w:rsidRPr="000960AF">
              <w:rPr>
                <w:sz w:val="24"/>
              </w:rPr>
              <w:t>щодо здійснення державного нагляду (контролю) за додержанням вимог земельного законодавства</w:t>
            </w:r>
            <w:r w:rsidRPr="000960AF">
              <w:rPr>
                <w:noProof/>
                <w:sz w:val="24"/>
              </w:rPr>
              <w:t xml:space="preserve"> в автоматизованій системі діловодства «ДОК ПРОФ».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437C">
              <w:t>5 5</w:t>
            </w:r>
            <w:r>
              <w:t xml:space="preserve">00 </w:t>
            </w:r>
            <w:r w:rsidRPr="007C44C6">
              <w:t xml:space="preserve">грн., </w:t>
            </w:r>
          </w:p>
          <w:p w:rsidR="00874C6B" w:rsidRDefault="00C37A6C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 xml:space="preserve">надбавки, доплати </w:t>
            </w:r>
            <w:r w:rsidR="00874C6B">
              <w:t>та компенсації відповідно до статті 52 Закону України «Про державну службу»</w:t>
            </w:r>
            <w:r w:rsidR="00AD64BB">
              <w:t>;</w:t>
            </w:r>
          </w:p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 w:rsidRPr="007C44C6">
              <w:t xml:space="preserve">надбавка </w:t>
            </w:r>
            <w:r>
              <w:t xml:space="preserve">до посадового окладу </w:t>
            </w:r>
            <w:r w:rsidR="00C37A6C">
              <w:t>за ранг державного службовця</w:t>
            </w:r>
            <w:r w:rsidRPr="007C44C6">
              <w:t xml:space="preserve"> відповідно до постанови Кабінету Мініст</w:t>
            </w:r>
            <w:r w:rsidR="00AD64BB">
              <w:t xml:space="preserve">рів України від 18 січня </w:t>
            </w:r>
            <w:r w:rsidR="00AD64BB">
              <w:br/>
              <w:t>2017 року</w:t>
            </w:r>
            <w:r w:rsidRPr="007C44C6">
              <w:t xml:space="preserve"> № 15 «Питання оплати праці працівників державних органів»</w:t>
            </w:r>
            <w:r>
              <w:t xml:space="preserve"> </w:t>
            </w:r>
            <w:r>
              <w:br/>
              <w:t>(із змінами)</w:t>
            </w:r>
            <w:r w:rsidRPr="007C44C6">
              <w:t>;</w:t>
            </w:r>
          </w:p>
          <w:p w:rsidR="0062522D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</w:pPr>
            <w:r w:rsidRPr="007C44C6">
              <w:t>за наявності достатнього фонду оплати праці – премія.</w:t>
            </w:r>
          </w:p>
        </w:tc>
      </w:tr>
      <w:tr w:rsidR="0062522D" w:rsidRPr="00802841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5E2B06" w:rsidP="0062522D">
            <w:pPr>
              <w:pStyle w:val="rvps14"/>
              <w:spacing w:before="0" w:beforeAutospacing="0" w:after="0" w:afterAutospacing="0"/>
              <w:ind w:left="127"/>
            </w:pPr>
            <w:r>
              <w:t>б</w:t>
            </w:r>
            <w:r w:rsidR="0062522D" w:rsidRPr="00802841">
              <w:t>езстроково</w:t>
            </w:r>
          </w:p>
          <w:p w:rsidR="004442F5" w:rsidRDefault="004442F5" w:rsidP="0062522D">
            <w:pPr>
              <w:pStyle w:val="rvps14"/>
              <w:spacing w:before="0" w:beforeAutospacing="0" w:after="0" w:afterAutospacing="0"/>
              <w:ind w:left="127"/>
            </w:pPr>
          </w:p>
          <w:p w:rsidR="004442F5" w:rsidRPr="00802841" w:rsidRDefault="00CB56AC" w:rsidP="0062522D">
            <w:pPr>
              <w:pStyle w:val="rvps14"/>
              <w:spacing w:before="0" w:beforeAutospacing="0" w:after="0" w:afterAutospacing="0"/>
              <w:ind w:left="127"/>
            </w:pPr>
            <w:r>
              <w:t>с</w:t>
            </w:r>
            <w:r w:rsidR="004442F5">
              <w:t>трок призначення особи, яка досягла 65-річного віку</w:t>
            </w:r>
            <w:r w:rsidR="00AD64BB">
              <w:t>,</w:t>
            </w:r>
            <w:r w:rsidR="004442F5">
              <w:t xml:space="preserve"> становить один рік з правом повторного призначення без обов’язкового проведення конкурсу щороку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62522D">
            <w:pPr>
              <w:pStyle w:val="rvps14"/>
              <w:rPr>
                <w:b/>
              </w:rPr>
            </w:pPr>
            <w:r w:rsidRPr="00A100A9">
              <w:rPr>
                <w:b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</w:t>
            </w:r>
            <w:r w:rsidRPr="003F0866">
              <w:rPr>
                <w:sz w:val="24"/>
              </w:rPr>
              <w:t xml:space="preserve"> про участь у конкурсі із зазначенням основних мотивів щодо зайняття посади за формою згідно з додатком 2 П</w:t>
            </w:r>
            <w:r w:rsidRPr="003F0866">
              <w:rPr>
                <w:color w:val="000000"/>
                <w:sz w:val="24"/>
              </w:rPr>
              <w:t>орядку проведення конкурсу на зайняття посад державної служби,</w:t>
            </w:r>
            <w:r w:rsidRPr="003F0866">
              <w:rPr>
                <w:sz w:val="24"/>
              </w:rPr>
              <w:t xml:space="preserve"> затвердженого постановою Кабінету Міністрів України </w:t>
            </w:r>
            <w:r w:rsidRPr="003F0866">
              <w:rPr>
                <w:color w:val="000000"/>
                <w:sz w:val="24"/>
              </w:rPr>
              <w:t>від 25 березня 2016 року № 246</w:t>
            </w:r>
            <w:r w:rsidRPr="003F0866">
              <w:rPr>
                <w:sz w:val="24"/>
              </w:rPr>
              <w:t xml:space="preserve"> (зі змінами);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2) резюме за формою згідно з додатком 2</w:t>
            </w:r>
            <w:r w:rsidRPr="003F0866">
              <w:rPr>
                <w:sz w:val="24"/>
                <w:vertAlign w:val="superscript"/>
              </w:rPr>
              <w:t>1</w:t>
            </w:r>
            <w:r w:rsidRPr="003F0866">
              <w:rPr>
                <w:sz w:val="24"/>
              </w:rPr>
              <w:t>, в якому обов’язково зазначається така інформація: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прізвище, ім’я, по батькові кандидата;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підтвердження рівня вільного володіння державною мовою;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</w:t>
            </w:r>
            <w:r w:rsidRPr="003F0866">
              <w:rPr>
                <w:sz w:val="24"/>
              </w:rPr>
              <w:lastRenderedPageBreak/>
              <w:t>конкурсу, та на керівних посадах (за наявності відповідних вимог);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C6B82" w:rsidRPr="00403C39" w:rsidRDefault="000C6B82" w:rsidP="000C6B82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F0866">
              <w:rPr>
                <w:sz w:val="24"/>
              </w:rPr>
              <w:t>Подача додатків до заяви не є обов’язковою</w:t>
            </w:r>
            <w:r w:rsidR="00403C39">
              <w:rPr>
                <w:sz w:val="24"/>
              </w:rPr>
              <w:t>.</w:t>
            </w:r>
          </w:p>
          <w:p w:rsidR="000C6B82" w:rsidRDefault="000C6B82" w:rsidP="000C6B82">
            <w:pPr>
              <w:shd w:val="clear" w:color="auto" w:fill="FFFFFF"/>
              <w:ind w:left="127" w:right="149" w:firstLine="0"/>
              <w:rPr>
                <w:b/>
                <w:sz w:val="24"/>
              </w:rPr>
            </w:pPr>
          </w:p>
          <w:p w:rsidR="0062522D" w:rsidRPr="001C75D2" w:rsidRDefault="00B2158F" w:rsidP="001E50F6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Інформація </w:t>
            </w:r>
            <w:r w:rsidRPr="00C2355B">
              <w:rPr>
                <w:b/>
                <w:sz w:val="24"/>
              </w:rPr>
              <w:t xml:space="preserve">подається </w:t>
            </w:r>
            <w:r w:rsidRPr="00C2355B">
              <w:rPr>
                <w:sz w:val="24"/>
              </w:rPr>
              <w:t>до 1</w:t>
            </w:r>
            <w:r w:rsidR="00C2355B" w:rsidRPr="00C2355B">
              <w:rPr>
                <w:sz w:val="24"/>
              </w:rPr>
              <w:t>7</w:t>
            </w:r>
            <w:r w:rsidRPr="00C2355B">
              <w:rPr>
                <w:sz w:val="24"/>
              </w:rPr>
              <w:t xml:space="preserve"> год. </w:t>
            </w:r>
            <w:r w:rsidR="00F708E1">
              <w:rPr>
                <w:sz w:val="24"/>
              </w:rPr>
              <w:t>00 хв.</w:t>
            </w:r>
            <w:r w:rsidR="00F708E1" w:rsidRPr="00E91A16">
              <w:rPr>
                <w:sz w:val="24"/>
              </w:rPr>
              <w:t xml:space="preserve"> </w:t>
            </w:r>
            <w:r w:rsidR="001E50F6">
              <w:rPr>
                <w:sz w:val="24"/>
              </w:rPr>
              <w:t>27</w:t>
            </w:r>
            <w:r w:rsidRPr="00C2355B">
              <w:rPr>
                <w:sz w:val="24"/>
              </w:rPr>
              <w:t xml:space="preserve"> </w:t>
            </w:r>
            <w:r w:rsidR="004442F5">
              <w:rPr>
                <w:sz w:val="24"/>
              </w:rPr>
              <w:t>квітня 2021</w:t>
            </w:r>
            <w:r w:rsidRPr="00C2355B">
              <w:rPr>
                <w:sz w:val="24"/>
              </w:rPr>
              <w:t xml:space="preserve"> року </w:t>
            </w:r>
          </w:p>
        </w:tc>
      </w:tr>
      <w:tr w:rsidR="00B2158F" w:rsidRPr="00802841" w:rsidTr="00AB35B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8F" w:rsidRPr="00FE2087" w:rsidRDefault="00B2158F" w:rsidP="00B2158F">
            <w:pPr>
              <w:pStyle w:val="rvps14"/>
              <w:rPr>
                <w:b/>
                <w:color w:val="FF0000"/>
              </w:rPr>
            </w:pPr>
            <w:r>
              <w:rPr>
                <w:b/>
              </w:rPr>
              <w:lastRenderedPageBreak/>
              <w:t>Додаткові (</w:t>
            </w:r>
            <w:proofErr w:type="spellStart"/>
            <w:r>
              <w:rPr>
                <w:b/>
              </w:rPr>
              <w:t>необов</w:t>
            </w:r>
            <w:proofErr w:type="spellEnd"/>
            <w:r w:rsidRPr="003E429C">
              <w:rPr>
                <w:b/>
                <w:lang w:val="ru-RU"/>
              </w:rPr>
              <w:t>’</w:t>
            </w:r>
            <w:proofErr w:type="spellStart"/>
            <w:r>
              <w:rPr>
                <w:b/>
              </w:rPr>
              <w:t>язкові</w:t>
            </w:r>
            <w:proofErr w:type="spellEnd"/>
            <w:r>
              <w:rPr>
                <w:b/>
              </w:rPr>
              <w:t xml:space="preserve"> ) документи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8F" w:rsidRPr="00FE2087" w:rsidRDefault="00F708E1" w:rsidP="00B2158F">
            <w:pPr>
              <w:pStyle w:val="rvps2"/>
              <w:spacing w:before="120" w:beforeAutospacing="0" w:after="0" w:afterAutospacing="0"/>
              <w:ind w:left="149" w:hanging="4"/>
              <w:rPr>
                <w:color w:val="FF0000"/>
              </w:rPr>
            </w:pPr>
            <w:r>
              <w:rPr>
                <w:lang w:val="uk-UA"/>
              </w:rPr>
              <w:t>З</w:t>
            </w:r>
            <w:r w:rsidR="00B2158F" w:rsidRPr="00C356E5">
              <w:rPr>
                <w:lang w:val="uk-UA"/>
              </w:rPr>
              <w:t>аява щодо забезпечення розумним пристосування</w:t>
            </w:r>
            <w:r w:rsidR="00B2158F">
              <w:rPr>
                <w:lang w:val="uk-UA"/>
              </w:rPr>
              <w:t>м</w:t>
            </w:r>
            <w:r w:rsidR="00B2158F" w:rsidRPr="00C356E5">
              <w:rPr>
                <w:lang w:val="uk-UA"/>
              </w:rPr>
              <w:t xml:space="preserve"> за формою згідно з додатком 3 до Порядку проведення конкурсу на зайняття посад державної  служби</w:t>
            </w:r>
          </w:p>
        </w:tc>
      </w:tr>
      <w:tr w:rsidR="00B2158F" w:rsidRPr="00802841" w:rsidTr="0075333C">
        <w:trPr>
          <w:trHeight w:val="605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A1" w:rsidRPr="00DC5DF0" w:rsidRDefault="004242A1" w:rsidP="00942C74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 xml:space="preserve">Дата і час початку проведення тестування кандидатів. </w:t>
            </w:r>
            <w:r w:rsidR="00EF34D2">
              <w:rPr>
                <w:rFonts w:eastAsia="Times New Roman"/>
                <w:b/>
                <w:sz w:val="24"/>
              </w:rPr>
              <w:br/>
            </w:r>
            <w:r w:rsidRPr="00DC5DF0">
              <w:rPr>
                <w:rFonts w:eastAsia="Times New Roman"/>
                <w:b/>
                <w:sz w:val="24"/>
              </w:rPr>
              <w:t xml:space="preserve">Місце або спосіб проведення тестування. </w:t>
            </w:r>
          </w:p>
          <w:p w:rsidR="004242A1" w:rsidRPr="00DC5DF0" w:rsidRDefault="004242A1" w:rsidP="00942C74">
            <w:pPr>
              <w:ind w:right="126" w:firstLine="15"/>
              <w:rPr>
                <w:rFonts w:eastAsia="Times New Roman"/>
                <w:b/>
                <w:sz w:val="24"/>
              </w:rPr>
            </w:pPr>
          </w:p>
          <w:p w:rsidR="004242A1" w:rsidRDefault="004242A1" w:rsidP="00942C74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B2158F" w:rsidRPr="003E429C" w:rsidRDefault="004242A1" w:rsidP="00751F11">
            <w:pPr>
              <w:pStyle w:val="rvps14"/>
              <w:jc w:val="both"/>
              <w:rPr>
                <w:b/>
              </w:rPr>
            </w:pPr>
            <w:r w:rsidRPr="00DC5DF0">
              <w:rPr>
                <w:rFonts w:eastAsia="Times New Roman"/>
                <w:b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8F" w:rsidRDefault="001E50F6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403C39">
              <w:rPr>
                <w:lang w:val="uk-UA"/>
              </w:rPr>
              <w:t xml:space="preserve"> травня</w:t>
            </w:r>
            <w:r w:rsidR="004242A1">
              <w:rPr>
                <w:lang w:val="uk-UA"/>
              </w:rPr>
              <w:t xml:space="preserve"> 2021 року 10 год. 00 хв.</w:t>
            </w: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>м. Хмельницький, вул. Інститутська, 4/1</w:t>
            </w:r>
            <w:r>
              <w:rPr>
                <w:lang w:val="uk-UA"/>
              </w:rPr>
              <w:t xml:space="preserve"> (проведення тестування за фізичної присутності кандидатів)</w:t>
            </w: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4242A1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>м. Хмельницький, вул. Інститутська, 4/1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4242A1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>м. Хмельницький, вул. Інститутська, 4/1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4242A1" w:rsidRPr="0080284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403C39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Щесняк</w:t>
            </w:r>
            <w:proofErr w:type="spellEnd"/>
            <w:r>
              <w:rPr>
                <w:lang w:val="uk-UA"/>
              </w:rPr>
              <w:t xml:space="preserve"> Ольга Анатоліївна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(0382) 72-33-44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en-US"/>
              </w:rPr>
              <w:t>khm</w:t>
            </w:r>
            <w:proofErr w:type="spellEnd"/>
            <w:r w:rsidRPr="00802841">
              <w:rPr>
                <w:lang w:val="uk-UA"/>
              </w:rPr>
              <w:t>_</w:t>
            </w:r>
            <w:proofErr w:type="spellStart"/>
            <w:r w:rsidRPr="00802841">
              <w:rPr>
                <w:lang w:val="en-US"/>
              </w:rPr>
              <w:t>kadry</w:t>
            </w:r>
            <w:proofErr w:type="spellEnd"/>
            <w:r w:rsidRPr="00802841">
              <w:rPr>
                <w:lang w:val="uk-UA"/>
              </w:rPr>
              <w:t>@</w:t>
            </w:r>
            <w:r w:rsidRPr="00802841">
              <w:rPr>
                <w:lang w:val="en-US"/>
              </w:rPr>
              <w:t>land</w:t>
            </w:r>
            <w:r w:rsidRPr="00802841">
              <w:rPr>
                <w:lang w:val="uk-UA"/>
              </w:rPr>
              <w:t>.</w:t>
            </w:r>
            <w:proofErr w:type="spellStart"/>
            <w:r w:rsidRPr="00802841">
              <w:rPr>
                <w:lang w:val="en-US"/>
              </w:rPr>
              <w:t>gov</w:t>
            </w:r>
            <w:proofErr w:type="spellEnd"/>
            <w:r w:rsidRPr="00802841">
              <w:rPr>
                <w:lang w:val="uk-UA"/>
              </w:rPr>
              <w:t>.</w:t>
            </w:r>
            <w:proofErr w:type="spellStart"/>
            <w:r w:rsidRPr="00802841">
              <w:rPr>
                <w:lang w:val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62522D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BC" w:rsidRPr="004A4DFF" w:rsidRDefault="00EF34D2" w:rsidP="007E00DD">
            <w:pPr>
              <w:pStyle w:val="rvps14"/>
              <w:ind w:left="127" w:right="149"/>
              <w:jc w:val="both"/>
            </w:pPr>
            <w:r w:rsidRPr="004A4DFF">
              <w:rPr>
                <w:lang w:eastAsia="ru-RU"/>
              </w:rPr>
              <w:t>вища освіта за освітнім ступенем</w:t>
            </w:r>
            <w:r w:rsidR="0062522D" w:rsidRPr="004A4DFF">
              <w:rPr>
                <w:lang w:eastAsia="ru-RU"/>
              </w:rPr>
              <w:t xml:space="preserve"> не нижче бакалавра, молодшого бакалавра</w:t>
            </w:r>
            <w:r w:rsidR="0062522D" w:rsidRPr="004A4DFF">
              <w:rPr>
                <w:rStyle w:val="rvts0"/>
              </w:rPr>
              <w:t xml:space="preserve"> </w:t>
            </w:r>
          </w:p>
        </w:tc>
      </w:tr>
      <w:tr w:rsidR="0062522D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023B33" w:rsidRDefault="0062522D" w:rsidP="0062522D">
            <w:pPr>
              <w:pStyle w:val="rvps14"/>
              <w:ind w:left="127" w:right="149"/>
              <w:jc w:val="both"/>
            </w:pPr>
            <w:r w:rsidRPr="00023B33">
              <w:rPr>
                <w:lang w:eastAsia="ru-RU"/>
              </w:rPr>
              <w:t>не потребує</w:t>
            </w:r>
          </w:p>
        </w:tc>
      </w:tr>
      <w:tr w:rsidR="0062522D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023B33" w:rsidRDefault="0062522D" w:rsidP="0062522D">
            <w:pPr>
              <w:pStyle w:val="rvps14"/>
              <w:ind w:left="127"/>
            </w:pPr>
            <w:r w:rsidRPr="00023B33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jc w:val="center"/>
              <w:rPr>
                <w:rStyle w:val="rvts0"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521FF7" w:rsidRDefault="0062522D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521FF7" w:rsidRDefault="0062522D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>Компоненти вимоги</w:t>
            </w:r>
          </w:p>
        </w:tc>
      </w:tr>
      <w:tr w:rsidR="00D53DE0" w:rsidRPr="00802841" w:rsidTr="00287856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Pr="00E91A16" w:rsidRDefault="00D53DE0" w:rsidP="0062522D">
            <w:pPr>
              <w:pStyle w:val="rvps12"/>
              <w:jc w:val="center"/>
              <w:rPr>
                <w:b/>
              </w:rPr>
            </w:pPr>
            <w:r w:rsidRPr="00E91A1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Pr="00D53DE0" w:rsidRDefault="00D53DE0" w:rsidP="00D53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06" w:firstLine="0"/>
              <w:rPr>
                <w:rFonts w:eastAsia="Times New Roman"/>
                <w:b/>
                <w:color w:val="000000"/>
                <w:sz w:val="24"/>
              </w:rPr>
            </w:pPr>
            <w:r w:rsidRPr="00D53DE0">
              <w:rPr>
                <w:rFonts w:eastAsia="Times New Roman"/>
                <w:b/>
                <w:color w:val="000000"/>
                <w:sz w:val="24"/>
              </w:rPr>
              <w:t>Аналітичні здібності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Default="00D53DE0" w:rsidP="00D53DE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D53DE0" w:rsidRDefault="00D53DE0" w:rsidP="00D53DE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вміння встановлювати причинно-наслідкові зв’язки;</w:t>
            </w:r>
          </w:p>
          <w:p w:rsidR="00D53DE0" w:rsidRDefault="00D53DE0" w:rsidP="00D53DE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18"/>
                <w:tab w:val="left" w:pos="1450"/>
                <w:tab w:val="left" w:pos="1726"/>
                <w:tab w:val="left" w:pos="3063"/>
                <w:tab w:val="left" w:pos="3290"/>
                <w:tab w:val="left" w:pos="4708"/>
                <w:tab w:val="left" w:pos="4981"/>
                <w:tab w:val="left" w:pos="5172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D53DE0" w:rsidRPr="00802841" w:rsidTr="00A9488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Default="00D53DE0" w:rsidP="00A94881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Pr="00D53DE0" w:rsidRDefault="00D53DE0" w:rsidP="00D53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06" w:firstLine="0"/>
              <w:rPr>
                <w:rFonts w:eastAsia="Times New Roman"/>
                <w:b/>
                <w:color w:val="000000"/>
                <w:sz w:val="24"/>
              </w:rPr>
            </w:pPr>
            <w:r w:rsidRPr="00D53DE0">
              <w:rPr>
                <w:rFonts w:eastAsia="Times New Roman"/>
                <w:b/>
                <w:color w:val="000000"/>
                <w:sz w:val="24"/>
              </w:rPr>
              <w:t>Якісне виконання поставлених завдань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Default="00D53DE0" w:rsidP="00D53DE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чітке і точне формулювання мети, цілей і завдань службової діяльності;</w:t>
            </w:r>
          </w:p>
          <w:p w:rsidR="00D53DE0" w:rsidRDefault="00D53DE0" w:rsidP="00D53DE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комплексний підхід до виконання завдань, виявлення ризиків;</w:t>
            </w:r>
          </w:p>
          <w:p w:rsidR="00D53DE0" w:rsidRDefault="00D53DE0" w:rsidP="00D53DE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D53DE0" w:rsidRPr="00802841" w:rsidTr="00A9488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Pr="00B2160F" w:rsidRDefault="00D53DE0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Pr="00E91A16" w:rsidRDefault="00D53DE0" w:rsidP="006D09A8">
            <w:pPr>
              <w:ind w:left="22" w:firstLine="0"/>
              <w:rPr>
                <w:rFonts w:eastAsia="Times New Roman"/>
                <w:b/>
                <w:sz w:val="24"/>
              </w:rPr>
            </w:pPr>
            <w:r w:rsidRPr="00E91A16">
              <w:rPr>
                <w:rFonts w:eastAsia="Times New Roman"/>
                <w:b/>
                <w:sz w:val="24"/>
              </w:rPr>
              <w:t>Цифрова грамотність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Pr="00E91A16" w:rsidRDefault="00D53DE0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D53DE0" w:rsidRPr="00E91A16" w:rsidRDefault="00D53DE0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D53DE0" w:rsidRPr="00E91A16" w:rsidRDefault="00D53DE0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D53DE0" w:rsidRPr="00E91A16" w:rsidRDefault="00D53DE0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bookmarkStart w:id="1" w:name="_heading=h.30j0zll" w:colFirst="0" w:colLast="0"/>
            <w:bookmarkEnd w:id="1"/>
            <w:r w:rsidRPr="00E91A16">
              <w:rPr>
                <w:rFonts w:eastAsia="Times New Roman"/>
                <w:sz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D53DE0" w:rsidRPr="00E91A16" w:rsidRDefault="00D53DE0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D53DE0" w:rsidRPr="00E91A16" w:rsidRDefault="00D53DE0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 здатність використовувати відкриті цифрові ресурси для власного професійного розвитку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D53DE0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Default="00D53DE0" w:rsidP="0062522D">
            <w:pPr>
              <w:tabs>
                <w:tab w:val="left" w:pos="321"/>
              </w:tabs>
              <w:ind w:left="127" w:right="140" w:firstLine="0"/>
              <w:jc w:val="center"/>
              <w:rPr>
                <w:rFonts w:eastAsia="Times New Roman"/>
                <w:sz w:val="24"/>
              </w:rPr>
            </w:pPr>
            <w:r w:rsidRPr="00975C81">
              <w:rPr>
                <w:rFonts w:eastAsia="Times New Roman"/>
                <w:b/>
                <w:sz w:val="24"/>
              </w:rPr>
              <w:t>Професійні знання</w:t>
            </w:r>
          </w:p>
        </w:tc>
      </w:tr>
      <w:tr w:rsidR="00D53DE0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Pr="00EC49B6" w:rsidRDefault="00D53DE0" w:rsidP="0062522D">
            <w:pPr>
              <w:tabs>
                <w:tab w:val="left" w:pos="321"/>
              </w:tabs>
              <w:ind w:left="127" w:right="140" w:firstLine="0"/>
              <w:jc w:val="center"/>
              <w:rPr>
                <w:rFonts w:eastAsia="Times New Roman"/>
                <w:sz w:val="24"/>
              </w:rPr>
            </w:pPr>
            <w:r w:rsidRPr="00EC49B6">
              <w:rPr>
                <w:b/>
                <w:sz w:val="24"/>
              </w:rPr>
              <w:t>Вимога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Default="00D53DE0" w:rsidP="0062522D">
            <w:pPr>
              <w:tabs>
                <w:tab w:val="left" w:pos="321"/>
              </w:tabs>
              <w:ind w:left="127" w:right="140" w:firstLine="0"/>
              <w:jc w:val="center"/>
              <w:rPr>
                <w:rFonts w:eastAsia="Times New Roman"/>
                <w:sz w:val="24"/>
              </w:rPr>
            </w:pPr>
            <w:r w:rsidRPr="00975C81">
              <w:rPr>
                <w:b/>
                <w:sz w:val="24"/>
              </w:rPr>
              <w:t>Компоненти вимоги</w:t>
            </w:r>
          </w:p>
        </w:tc>
      </w:tr>
      <w:tr w:rsidR="00D53DE0" w:rsidRPr="00802841" w:rsidTr="00C43857">
        <w:trPr>
          <w:trHeight w:val="12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Pr="00B2160F" w:rsidRDefault="00D53DE0" w:rsidP="0062522D">
            <w:pPr>
              <w:pStyle w:val="rvps12"/>
              <w:jc w:val="center"/>
              <w:rPr>
                <w:b/>
              </w:rPr>
            </w:pPr>
            <w:r w:rsidRPr="00B2160F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Default="00D53DE0" w:rsidP="0062522D">
            <w:pPr>
              <w:pStyle w:val="rvps14"/>
              <w:rPr>
                <w:b/>
              </w:rPr>
            </w:pPr>
            <w:r>
              <w:rPr>
                <w:b/>
              </w:rPr>
              <w:t>Знання законодавства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Pr="00DB42E0" w:rsidRDefault="00D53DE0" w:rsidP="0062522D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r w:rsidRPr="00DB42E0">
              <w:rPr>
                <w:rFonts w:eastAsia="Times New Roman"/>
                <w:sz w:val="24"/>
              </w:rPr>
              <w:t>Знання:</w:t>
            </w:r>
          </w:p>
          <w:p w:rsidR="00D53DE0" w:rsidRPr="004A4DFF" w:rsidRDefault="001C569C" w:rsidP="0062522D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hyperlink r:id="rId5" w:tgtFrame="_blank" w:history="1">
              <w:r w:rsidR="00D53DE0" w:rsidRPr="004A4DFF">
                <w:rPr>
                  <w:rStyle w:val="a3"/>
                  <w:rFonts w:eastAsia="Times New Roman"/>
                  <w:color w:val="auto"/>
                  <w:sz w:val="24"/>
                  <w:u w:val="none"/>
                </w:rPr>
                <w:t>Конституції України</w:t>
              </w:r>
            </w:hyperlink>
            <w:r w:rsidR="00D53DE0" w:rsidRPr="004A4DFF">
              <w:rPr>
                <w:rFonts w:eastAsia="Times New Roman"/>
                <w:sz w:val="24"/>
              </w:rPr>
              <w:t xml:space="preserve">; </w:t>
            </w:r>
          </w:p>
          <w:p w:rsidR="00D53DE0" w:rsidRPr="004A4DFF" w:rsidRDefault="001C569C" w:rsidP="0062522D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hyperlink r:id="rId6" w:tgtFrame="_blank" w:history="1">
              <w:r w:rsidR="00D53DE0" w:rsidRPr="004A4DFF">
                <w:rPr>
                  <w:rStyle w:val="a3"/>
                  <w:rFonts w:eastAsia="Times New Roman"/>
                  <w:color w:val="auto"/>
                  <w:sz w:val="24"/>
                  <w:u w:val="none"/>
                </w:rPr>
                <w:t>Закону України</w:t>
              </w:r>
            </w:hyperlink>
            <w:r w:rsidR="00D53DE0" w:rsidRPr="004A4DFF">
              <w:rPr>
                <w:rFonts w:eastAsia="Times New Roman"/>
                <w:sz w:val="24"/>
              </w:rPr>
              <w:t xml:space="preserve"> «Про державну службу»; </w:t>
            </w:r>
          </w:p>
          <w:p w:rsidR="00D53DE0" w:rsidRDefault="00D53DE0" w:rsidP="0062522D">
            <w:pPr>
              <w:tabs>
                <w:tab w:val="left" w:pos="321"/>
              </w:tabs>
              <w:ind w:left="127" w:right="140" w:firstLine="0"/>
              <w:rPr>
                <w:rFonts w:eastAsia="Times New Roman"/>
                <w:sz w:val="24"/>
              </w:rPr>
            </w:pPr>
            <w:r w:rsidRPr="004A4DFF">
              <w:rPr>
                <w:rFonts w:eastAsia="Times New Roman"/>
                <w:sz w:val="24"/>
              </w:rPr>
              <w:t>Закону України</w:t>
            </w:r>
            <w:r>
              <w:rPr>
                <w:rFonts w:eastAsia="Times New Roman"/>
                <w:sz w:val="24"/>
              </w:rPr>
              <w:t xml:space="preserve"> «Про запобігання корупції» </w:t>
            </w:r>
          </w:p>
          <w:p w:rsidR="00D53DE0" w:rsidRDefault="00D53DE0" w:rsidP="0062522D">
            <w:pPr>
              <w:tabs>
                <w:tab w:val="left" w:pos="321"/>
              </w:tabs>
              <w:ind w:left="127" w:right="140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та іншого законодавства</w:t>
            </w:r>
          </w:p>
        </w:tc>
      </w:tr>
      <w:tr w:rsidR="00D53DE0" w:rsidRPr="00802841" w:rsidTr="00C43857">
        <w:trPr>
          <w:trHeight w:val="12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Pr="007E00DD" w:rsidRDefault="00D53DE0" w:rsidP="00843B68">
            <w:pPr>
              <w:spacing w:after="20"/>
              <w:jc w:val="center"/>
              <w:rPr>
                <w:rFonts w:eastAsia="Times New Roman"/>
                <w:b/>
                <w:sz w:val="24"/>
              </w:rPr>
            </w:pPr>
            <w:r w:rsidRPr="007E00DD">
              <w:rPr>
                <w:rFonts w:eastAsia="Times New Roman"/>
                <w:b/>
                <w:sz w:val="24"/>
              </w:rPr>
              <w:t>22.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Default="00D53DE0" w:rsidP="00F52BA1">
            <w:pPr>
              <w:pStyle w:val="rvps14"/>
              <w:rPr>
                <w:b/>
              </w:rPr>
            </w:pPr>
            <w:r w:rsidRPr="007E00DD">
              <w:rPr>
                <w:rFonts w:eastAsia="Times New Roman"/>
                <w:b/>
              </w:rPr>
              <w:t>Знання законодавства у сфері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8" w:rsidRPr="00D34766" w:rsidRDefault="00361DF8" w:rsidP="00361DF8">
            <w:pPr>
              <w:tabs>
                <w:tab w:val="left" w:pos="522"/>
              </w:tabs>
              <w:spacing w:after="20"/>
              <w:ind w:left="135" w:right="125" w:hanging="8"/>
              <w:rPr>
                <w:rFonts w:eastAsia="Times New Roman"/>
                <w:sz w:val="24"/>
              </w:rPr>
            </w:pPr>
            <w:r w:rsidRPr="00D34766">
              <w:rPr>
                <w:rFonts w:eastAsia="Times New Roman"/>
                <w:sz w:val="24"/>
              </w:rPr>
              <w:t>Знання:</w:t>
            </w:r>
          </w:p>
          <w:p w:rsidR="00361DF8" w:rsidRPr="00D34766" w:rsidRDefault="00361DF8" w:rsidP="00361DF8">
            <w:pPr>
              <w:tabs>
                <w:tab w:val="left" w:pos="412"/>
              </w:tabs>
              <w:spacing w:after="20"/>
              <w:ind w:left="135" w:right="125" w:hanging="8"/>
              <w:rPr>
                <w:rFonts w:eastAsia="Times New Roman"/>
                <w:sz w:val="24"/>
                <w:lang w:val="ru-RU"/>
              </w:rPr>
            </w:pPr>
            <w:bookmarkStart w:id="2" w:name="_heading=h.tyjcwt" w:colFirst="0" w:colLast="0"/>
            <w:bookmarkEnd w:id="2"/>
            <w:r w:rsidRPr="00D34766">
              <w:rPr>
                <w:rFonts w:eastAsia="Times New Roman"/>
                <w:sz w:val="24"/>
                <w:lang w:val="ru-RU"/>
              </w:rPr>
              <w:t xml:space="preserve">Земельного кодексу </w:t>
            </w:r>
            <w:proofErr w:type="spellStart"/>
            <w:r w:rsidRPr="00D34766">
              <w:rPr>
                <w:rFonts w:eastAsia="Times New Roman"/>
                <w:sz w:val="24"/>
                <w:lang w:val="ru-RU"/>
              </w:rPr>
              <w:t>України</w:t>
            </w:r>
            <w:proofErr w:type="spellEnd"/>
            <w:r w:rsidRPr="00D34766">
              <w:rPr>
                <w:rFonts w:eastAsia="Times New Roman"/>
                <w:sz w:val="24"/>
                <w:lang w:val="ru-RU"/>
              </w:rPr>
              <w:t>;</w:t>
            </w:r>
          </w:p>
          <w:p w:rsidR="00361DF8" w:rsidRDefault="001C569C" w:rsidP="00361DF8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hyperlink r:id="rId7" w:tgtFrame="_blank" w:history="1">
              <w:r w:rsidR="00361DF8" w:rsidRPr="00D34766">
                <w:rPr>
                  <w:rStyle w:val="a3"/>
                  <w:rFonts w:eastAsia="Times New Roman"/>
                  <w:color w:val="auto"/>
                  <w:sz w:val="24"/>
                  <w:u w:val="none"/>
                </w:rPr>
                <w:t>Закону України</w:t>
              </w:r>
            </w:hyperlink>
            <w:r w:rsidR="00361DF8" w:rsidRPr="00D34766">
              <w:rPr>
                <w:rFonts w:eastAsia="Times New Roman"/>
                <w:sz w:val="24"/>
              </w:rPr>
              <w:t xml:space="preserve"> </w:t>
            </w:r>
            <w:r w:rsidR="00361DF8">
              <w:rPr>
                <w:rFonts w:eastAsia="Times New Roman"/>
                <w:sz w:val="24"/>
              </w:rPr>
              <w:t>«Про оренду землі</w:t>
            </w:r>
            <w:r w:rsidR="00361DF8" w:rsidRPr="00D34766">
              <w:rPr>
                <w:rFonts w:eastAsia="Times New Roman"/>
                <w:sz w:val="24"/>
              </w:rPr>
              <w:t>»;</w:t>
            </w:r>
          </w:p>
          <w:p w:rsidR="00361DF8" w:rsidRDefault="001C569C" w:rsidP="00361DF8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hyperlink r:id="rId8" w:tgtFrame="_blank" w:history="1">
              <w:r w:rsidR="00361DF8" w:rsidRPr="00D34766">
                <w:rPr>
                  <w:rStyle w:val="a3"/>
                  <w:rFonts w:eastAsia="Times New Roman"/>
                  <w:color w:val="auto"/>
                  <w:sz w:val="24"/>
                  <w:u w:val="none"/>
                </w:rPr>
                <w:t>Закону України</w:t>
              </w:r>
            </w:hyperlink>
            <w:r w:rsidR="00361DF8" w:rsidRPr="00D34766">
              <w:rPr>
                <w:rFonts w:eastAsia="Times New Roman"/>
                <w:sz w:val="24"/>
              </w:rPr>
              <w:t xml:space="preserve"> </w:t>
            </w:r>
            <w:r w:rsidR="00361DF8">
              <w:rPr>
                <w:rFonts w:eastAsia="Times New Roman"/>
                <w:sz w:val="24"/>
              </w:rPr>
              <w:t>«Про Про охорону земель</w:t>
            </w:r>
            <w:r w:rsidR="00361DF8" w:rsidRPr="00D34766">
              <w:rPr>
                <w:rFonts w:eastAsia="Times New Roman"/>
                <w:sz w:val="24"/>
              </w:rPr>
              <w:t>»;</w:t>
            </w:r>
          </w:p>
          <w:p w:rsidR="00361DF8" w:rsidRDefault="001C569C" w:rsidP="00361DF8">
            <w:pPr>
              <w:tabs>
                <w:tab w:val="left" w:pos="321"/>
              </w:tabs>
              <w:ind w:left="127" w:right="140" w:firstLine="0"/>
              <w:rPr>
                <w:rFonts w:eastAsia="Times New Roman"/>
                <w:sz w:val="24"/>
              </w:rPr>
            </w:pPr>
            <w:hyperlink r:id="rId9" w:tgtFrame="_blank" w:history="1">
              <w:r w:rsidR="00361DF8" w:rsidRPr="00D34766">
                <w:rPr>
                  <w:rStyle w:val="a3"/>
                  <w:rFonts w:eastAsia="Times New Roman"/>
                  <w:color w:val="auto"/>
                  <w:sz w:val="24"/>
                  <w:u w:val="none"/>
                </w:rPr>
                <w:t>Закону України</w:t>
              </w:r>
            </w:hyperlink>
            <w:r w:rsidR="00361DF8" w:rsidRPr="00D34766">
              <w:rPr>
                <w:rFonts w:eastAsia="Times New Roman"/>
                <w:sz w:val="24"/>
              </w:rPr>
              <w:t xml:space="preserve"> </w:t>
            </w:r>
            <w:r w:rsidR="00361DF8">
              <w:rPr>
                <w:rFonts w:eastAsia="Times New Roman"/>
                <w:sz w:val="24"/>
              </w:rPr>
              <w:t>«Про державний  контроль за використанням та охороною земель</w:t>
            </w:r>
            <w:r w:rsidR="00361DF8" w:rsidRPr="00D34766">
              <w:rPr>
                <w:rFonts w:eastAsia="Times New Roman"/>
                <w:sz w:val="24"/>
              </w:rPr>
              <w:t>»;</w:t>
            </w:r>
          </w:p>
          <w:p w:rsidR="00361DF8" w:rsidRDefault="001C569C" w:rsidP="00361DF8">
            <w:pPr>
              <w:tabs>
                <w:tab w:val="left" w:pos="321"/>
              </w:tabs>
              <w:ind w:left="127" w:right="140" w:firstLine="0"/>
              <w:rPr>
                <w:rFonts w:eastAsia="Times New Roman"/>
                <w:sz w:val="24"/>
              </w:rPr>
            </w:pPr>
            <w:hyperlink r:id="rId10" w:tgtFrame="_blank" w:history="1">
              <w:r w:rsidR="00361DF8" w:rsidRPr="00D34766">
                <w:rPr>
                  <w:rStyle w:val="a3"/>
                  <w:rFonts w:eastAsia="Times New Roman"/>
                  <w:color w:val="auto"/>
                  <w:sz w:val="24"/>
                  <w:u w:val="none"/>
                </w:rPr>
                <w:t>Закону України</w:t>
              </w:r>
            </w:hyperlink>
            <w:r w:rsidR="00361DF8" w:rsidRPr="00D34766">
              <w:rPr>
                <w:rFonts w:eastAsia="Times New Roman"/>
                <w:sz w:val="24"/>
              </w:rPr>
              <w:t xml:space="preserve"> </w:t>
            </w:r>
            <w:r w:rsidR="00361DF8">
              <w:rPr>
                <w:rFonts w:eastAsia="Times New Roman"/>
                <w:sz w:val="24"/>
              </w:rPr>
              <w:t>«Про основні засади державного нагляду (контролю) у сфері господарської діяльності</w:t>
            </w:r>
            <w:r w:rsidR="00361DF8" w:rsidRPr="00D34766">
              <w:rPr>
                <w:rFonts w:eastAsia="Times New Roman"/>
                <w:sz w:val="24"/>
              </w:rPr>
              <w:t>»</w:t>
            </w:r>
            <w:r w:rsidR="00361DF8">
              <w:rPr>
                <w:rFonts w:eastAsia="Times New Roman"/>
                <w:sz w:val="24"/>
              </w:rPr>
              <w:t>;</w:t>
            </w:r>
          </w:p>
          <w:p w:rsidR="00361DF8" w:rsidRPr="00D34766" w:rsidRDefault="00361DF8" w:rsidP="00361DF8">
            <w:pPr>
              <w:tabs>
                <w:tab w:val="left" w:pos="321"/>
              </w:tabs>
              <w:ind w:left="127" w:right="140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Постанови КМУ «Про розміри та Порядок визначення втрат сільськогосподарського і лісогосподарського виробництва, які підлягають відшкодуванню»;</w:t>
            </w:r>
          </w:p>
          <w:p w:rsidR="00361DF8" w:rsidRPr="00D34766" w:rsidRDefault="00361DF8" w:rsidP="00361DF8">
            <w:pPr>
              <w:tabs>
                <w:tab w:val="left" w:pos="321"/>
              </w:tabs>
              <w:ind w:left="127" w:right="140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Постанови КМУ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зняття ґрунтового покриву (родючого шару ґрунту без спеціального дозволу)»;</w:t>
            </w:r>
          </w:p>
          <w:p w:rsidR="00D53DE0" w:rsidRPr="002F28DB" w:rsidRDefault="00361DF8" w:rsidP="00361DF8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Інструкції з оформлення державними інспекторами у сфері державного  контролю за використанням та охороною земель і дотриманням вимог законодавства України про охорону земель матеріалів про адміністративні правопорушення</w:t>
            </w:r>
          </w:p>
        </w:tc>
      </w:tr>
      <w:tr w:rsidR="00D53DE0" w:rsidRPr="00802841" w:rsidTr="0075333C">
        <w:trPr>
          <w:trHeight w:val="68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Pr="00002055" w:rsidRDefault="00D53DE0" w:rsidP="0062522D">
            <w:pPr>
              <w:pStyle w:val="rvps12"/>
              <w:jc w:val="center"/>
              <w:rPr>
                <w:b/>
              </w:rPr>
            </w:pPr>
            <w:r w:rsidRPr="00002055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Pr="007E00DD" w:rsidRDefault="00D53DE0" w:rsidP="00D53DE0">
            <w:pPr>
              <w:pStyle w:val="rvps1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Знання системи </w:t>
            </w:r>
            <w:r w:rsidR="00E53B62" w:rsidRPr="00E53B62">
              <w:rPr>
                <w:rFonts w:eastAsia="Times New Roman"/>
                <w:b/>
              </w:rPr>
              <w:t>державного контролю у сфері використання та охорони земель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0" w:rsidRPr="000960AF" w:rsidRDefault="00D53DE0" w:rsidP="00F52BA1">
            <w:pPr>
              <w:tabs>
                <w:tab w:val="left" w:pos="321"/>
              </w:tabs>
              <w:ind w:left="127" w:right="140" w:firstLine="0"/>
              <w:rPr>
                <w:sz w:val="24"/>
              </w:rPr>
            </w:pPr>
            <w:r w:rsidRPr="000960AF">
              <w:rPr>
                <w:color w:val="000000"/>
                <w:sz w:val="24"/>
              </w:rPr>
              <w:t>Здійснення організаційно-аналітичної діяльності у підготовці планів роботи, узагальнення та аналіз результатів, ведення обліку порушень, зберігання, облік та видача матеріалів справ про адміністра</w:t>
            </w:r>
            <w:r w:rsidR="004A4DFF">
              <w:rPr>
                <w:color w:val="000000"/>
                <w:sz w:val="24"/>
              </w:rPr>
              <w:t xml:space="preserve">тивні правопорушення державним </w:t>
            </w:r>
            <w:r w:rsidRPr="000960AF">
              <w:rPr>
                <w:color w:val="000000"/>
                <w:sz w:val="24"/>
              </w:rPr>
              <w:t>інспекторам.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5CF"/>
    <w:rsid w:val="00002055"/>
    <w:rsid w:val="0001368D"/>
    <w:rsid w:val="00023B33"/>
    <w:rsid w:val="000365CF"/>
    <w:rsid w:val="0005448C"/>
    <w:rsid w:val="00063BE6"/>
    <w:rsid w:val="00075BCA"/>
    <w:rsid w:val="000832A2"/>
    <w:rsid w:val="00083487"/>
    <w:rsid w:val="000851B8"/>
    <w:rsid w:val="00092849"/>
    <w:rsid w:val="000960AF"/>
    <w:rsid w:val="000B39CB"/>
    <w:rsid w:val="000C6B82"/>
    <w:rsid w:val="000E3354"/>
    <w:rsid w:val="00152728"/>
    <w:rsid w:val="00162276"/>
    <w:rsid w:val="0016231D"/>
    <w:rsid w:val="00174FB1"/>
    <w:rsid w:val="00183556"/>
    <w:rsid w:val="0018357D"/>
    <w:rsid w:val="00190A2B"/>
    <w:rsid w:val="001A045B"/>
    <w:rsid w:val="001B1C54"/>
    <w:rsid w:val="001C10D8"/>
    <w:rsid w:val="001C569C"/>
    <w:rsid w:val="001E50F6"/>
    <w:rsid w:val="00200430"/>
    <w:rsid w:val="002124B9"/>
    <w:rsid w:val="00214BB1"/>
    <w:rsid w:val="00271949"/>
    <w:rsid w:val="00280B50"/>
    <w:rsid w:val="003030AF"/>
    <w:rsid w:val="0032118E"/>
    <w:rsid w:val="00342FBC"/>
    <w:rsid w:val="00345668"/>
    <w:rsid w:val="00354A87"/>
    <w:rsid w:val="00361DF8"/>
    <w:rsid w:val="003745F8"/>
    <w:rsid w:val="003B1D2A"/>
    <w:rsid w:val="003D0A6F"/>
    <w:rsid w:val="003E429C"/>
    <w:rsid w:val="003E5F2E"/>
    <w:rsid w:val="00400030"/>
    <w:rsid w:val="00403C39"/>
    <w:rsid w:val="00420EAC"/>
    <w:rsid w:val="004242A1"/>
    <w:rsid w:val="00427589"/>
    <w:rsid w:val="004442F5"/>
    <w:rsid w:val="0045075F"/>
    <w:rsid w:val="00473B33"/>
    <w:rsid w:val="004754C2"/>
    <w:rsid w:val="00475A27"/>
    <w:rsid w:val="0048141B"/>
    <w:rsid w:val="00496C8D"/>
    <w:rsid w:val="004A02DE"/>
    <w:rsid w:val="004A118E"/>
    <w:rsid w:val="004A4DFF"/>
    <w:rsid w:val="004B35E2"/>
    <w:rsid w:val="004D0088"/>
    <w:rsid w:val="004E5057"/>
    <w:rsid w:val="00503C3B"/>
    <w:rsid w:val="0050522E"/>
    <w:rsid w:val="00520751"/>
    <w:rsid w:val="0054384B"/>
    <w:rsid w:val="005651FB"/>
    <w:rsid w:val="00565A28"/>
    <w:rsid w:val="005A1DBB"/>
    <w:rsid w:val="005C0B30"/>
    <w:rsid w:val="005C73EC"/>
    <w:rsid w:val="005D3CD2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84AC1"/>
    <w:rsid w:val="00697638"/>
    <w:rsid w:val="006E48AE"/>
    <w:rsid w:val="007008AC"/>
    <w:rsid w:val="007107C1"/>
    <w:rsid w:val="00730916"/>
    <w:rsid w:val="00751F11"/>
    <w:rsid w:val="0075333C"/>
    <w:rsid w:val="00771107"/>
    <w:rsid w:val="007B117A"/>
    <w:rsid w:val="007B5D04"/>
    <w:rsid w:val="007C44C6"/>
    <w:rsid w:val="007C46FC"/>
    <w:rsid w:val="007E00DD"/>
    <w:rsid w:val="007E0EE1"/>
    <w:rsid w:val="007E234C"/>
    <w:rsid w:val="007F0DE6"/>
    <w:rsid w:val="0080421E"/>
    <w:rsid w:val="00810C66"/>
    <w:rsid w:val="00826037"/>
    <w:rsid w:val="00840B17"/>
    <w:rsid w:val="0084203E"/>
    <w:rsid w:val="00852081"/>
    <w:rsid w:val="0085248F"/>
    <w:rsid w:val="0086780F"/>
    <w:rsid w:val="00874C6B"/>
    <w:rsid w:val="00885D4D"/>
    <w:rsid w:val="008A0B82"/>
    <w:rsid w:val="008C5D6F"/>
    <w:rsid w:val="008E3930"/>
    <w:rsid w:val="008F7F99"/>
    <w:rsid w:val="00915FD2"/>
    <w:rsid w:val="00941893"/>
    <w:rsid w:val="00942C74"/>
    <w:rsid w:val="009744C4"/>
    <w:rsid w:val="00977CB9"/>
    <w:rsid w:val="00990492"/>
    <w:rsid w:val="00A03E90"/>
    <w:rsid w:val="00A17C4E"/>
    <w:rsid w:val="00A244FF"/>
    <w:rsid w:val="00A32862"/>
    <w:rsid w:val="00A70FEC"/>
    <w:rsid w:val="00A879EE"/>
    <w:rsid w:val="00A922BB"/>
    <w:rsid w:val="00A94881"/>
    <w:rsid w:val="00AA7351"/>
    <w:rsid w:val="00AB6466"/>
    <w:rsid w:val="00AC0F24"/>
    <w:rsid w:val="00AC2330"/>
    <w:rsid w:val="00AD64BB"/>
    <w:rsid w:val="00AE0202"/>
    <w:rsid w:val="00AF5423"/>
    <w:rsid w:val="00B01924"/>
    <w:rsid w:val="00B0622E"/>
    <w:rsid w:val="00B10327"/>
    <w:rsid w:val="00B2158F"/>
    <w:rsid w:val="00B2160F"/>
    <w:rsid w:val="00B24923"/>
    <w:rsid w:val="00B43163"/>
    <w:rsid w:val="00B551D5"/>
    <w:rsid w:val="00B80EAD"/>
    <w:rsid w:val="00B92743"/>
    <w:rsid w:val="00B9796E"/>
    <w:rsid w:val="00BB539E"/>
    <w:rsid w:val="00BE08A4"/>
    <w:rsid w:val="00BE1CEF"/>
    <w:rsid w:val="00BE5B90"/>
    <w:rsid w:val="00C224BD"/>
    <w:rsid w:val="00C2355B"/>
    <w:rsid w:val="00C351DC"/>
    <w:rsid w:val="00C37A6C"/>
    <w:rsid w:val="00C40960"/>
    <w:rsid w:val="00C40D23"/>
    <w:rsid w:val="00C43857"/>
    <w:rsid w:val="00C54BE4"/>
    <w:rsid w:val="00CB56AC"/>
    <w:rsid w:val="00CC07CD"/>
    <w:rsid w:val="00CC2A14"/>
    <w:rsid w:val="00CD2FA9"/>
    <w:rsid w:val="00CD4CD8"/>
    <w:rsid w:val="00CE6675"/>
    <w:rsid w:val="00CF039B"/>
    <w:rsid w:val="00D06D91"/>
    <w:rsid w:val="00D16B55"/>
    <w:rsid w:val="00D37FF1"/>
    <w:rsid w:val="00D43397"/>
    <w:rsid w:val="00D53DE0"/>
    <w:rsid w:val="00D54DEE"/>
    <w:rsid w:val="00D56C0F"/>
    <w:rsid w:val="00D71046"/>
    <w:rsid w:val="00D93A6A"/>
    <w:rsid w:val="00D9659B"/>
    <w:rsid w:val="00DA287D"/>
    <w:rsid w:val="00DB23CC"/>
    <w:rsid w:val="00DD0AF5"/>
    <w:rsid w:val="00DF5562"/>
    <w:rsid w:val="00E05FEE"/>
    <w:rsid w:val="00E1437D"/>
    <w:rsid w:val="00E15B9B"/>
    <w:rsid w:val="00E248F8"/>
    <w:rsid w:val="00E305C5"/>
    <w:rsid w:val="00E360E9"/>
    <w:rsid w:val="00E368D3"/>
    <w:rsid w:val="00E419AC"/>
    <w:rsid w:val="00E4437C"/>
    <w:rsid w:val="00E46EB3"/>
    <w:rsid w:val="00E53B62"/>
    <w:rsid w:val="00E81CB5"/>
    <w:rsid w:val="00E8512C"/>
    <w:rsid w:val="00E85564"/>
    <w:rsid w:val="00E91A16"/>
    <w:rsid w:val="00E93C91"/>
    <w:rsid w:val="00EB6DB8"/>
    <w:rsid w:val="00ED2F3C"/>
    <w:rsid w:val="00EE5316"/>
    <w:rsid w:val="00EF34D2"/>
    <w:rsid w:val="00EF3DE3"/>
    <w:rsid w:val="00F06EFA"/>
    <w:rsid w:val="00F22804"/>
    <w:rsid w:val="00F61226"/>
    <w:rsid w:val="00F61839"/>
    <w:rsid w:val="00F708E1"/>
    <w:rsid w:val="00F735C5"/>
    <w:rsid w:val="00F803DA"/>
    <w:rsid w:val="00F94BFE"/>
    <w:rsid w:val="00F9655C"/>
    <w:rsid w:val="00FB307B"/>
    <w:rsid w:val="00FC7C5A"/>
    <w:rsid w:val="00FD4718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74702-117D-4E89-87E3-A8755B00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889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889-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0.rada.gov.ua/laws/show/254%D0%BA/96-%D0%B2%D1%80" TargetMode="External"/><Relationship Id="rId10" Type="http://schemas.openxmlformats.org/officeDocument/2006/relationships/hyperlink" Target="http://zakon0.rada.gov.ua/laws/show/889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Olya</cp:lastModifiedBy>
  <cp:revision>190</cp:revision>
  <cp:lastPrinted>2021-04-20T08:57:00Z</cp:lastPrinted>
  <dcterms:created xsi:type="dcterms:W3CDTF">2017-11-16T07:40:00Z</dcterms:created>
  <dcterms:modified xsi:type="dcterms:W3CDTF">2021-04-20T11:58:00Z</dcterms:modified>
</cp:coreProperties>
</file>