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9B" w:rsidRPr="00E91A16" w:rsidRDefault="00E15B9B" w:rsidP="00E15B9B">
      <w:pPr>
        <w:tabs>
          <w:tab w:val="left" w:pos="1342"/>
        </w:tabs>
        <w:ind w:left="7938" w:firstLine="0"/>
        <w:rPr>
          <w:rStyle w:val="rvts15"/>
          <w:sz w:val="24"/>
        </w:rPr>
      </w:pPr>
      <w:r w:rsidRPr="00E91A16">
        <w:rPr>
          <w:rStyle w:val="rvts15"/>
          <w:sz w:val="24"/>
        </w:rPr>
        <w:t xml:space="preserve">Додаток </w:t>
      </w:r>
      <w:r w:rsidR="00871188">
        <w:rPr>
          <w:rStyle w:val="rvts15"/>
          <w:sz w:val="24"/>
        </w:rPr>
        <w:t>3</w:t>
      </w:r>
    </w:p>
    <w:p w:rsidR="00E15B9B" w:rsidRPr="002D3432" w:rsidRDefault="00E15B9B" w:rsidP="00E15B9B">
      <w:pPr>
        <w:tabs>
          <w:tab w:val="left" w:pos="1342"/>
        </w:tabs>
        <w:ind w:left="7938" w:firstLine="0"/>
        <w:rPr>
          <w:rStyle w:val="rvts15"/>
          <w:sz w:val="24"/>
          <w:lang w:val="ru-RU"/>
        </w:rPr>
      </w:pPr>
      <w:r>
        <w:rPr>
          <w:rStyle w:val="rvts15"/>
          <w:sz w:val="24"/>
        </w:rPr>
        <w:t>ЗАТВЕРДЖЕНО</w:t>
      </w:r>
    </w:p>
    <w:p w:rsidR="00E15B9B" w:rsidRPr="002D3432" w:rsidRDefault="00E15B9B" w:rsidP="00E15B9B">
      <w:pPr>
        <w:tabs>
          <w:tab w:val="left" w:pos="1342"/>
        </w:tabs>
        <w:ind w:left="7938" w:firstLine="0"/>
        <w:jc w:val="left"/>
        <w:rPr>
          <w:rStyle w:val="rvts15"/>
          <w:sz w:val="24"/>
        </w:rPr>
      </w:pPr>
      <w:r w:rsidRPr="002D3432">
        <w:rPr>
          <w:rStyle w:val="rvts15"/>
          <w:sz w:val="24"/>
        </w:rPr>
        <w:t>наказ</w:t>
      </w:r>
      <w:r>
        <w:rPr>
          <w:rStyle w:val="rvts15"/>
          <w:sz w:val="24"/>
        </w:rPr>
        <w:t>ом</w:t>
      </w:r>
      <w:r w:rsidRPr="002D3432">
        <w:rPr>
          <w:rStyle w:val="rvts15"/>
          <w:sz w:val="24"/>
        </w:rPr>
        <w:t xml:space="preserve"> Головного управління Держгеокадастру у Хмельницькій області</w:t>
      </w:r>
    </w:p>
    <w:p w:rsidR="00E15B9B" w:rsidRPr="0054384B" w:rsidRDefault="00E15B9B" w:rsidP="00E15B9B">
      <w:pPr>
        <w:tabs>
          <w:tab w:val="left" w:pos="1342"/>
        </w:tabs>
        <w:jc w:val="center"/>
        <w:rPr>
          <w:rStyle w:val="rvts15"/>
          <w:b/>
          <w:sz w:val="24"/>
        </w:rPr>
      </w:pPr>
      <w:r w:rsidRPr="0054384B">
        <w:rPr>
          <w:rStyle w:val="rvts15"/>
          <w:sz w:val="24"/>
        </w:rPr>
        <w:t xml:space="preserve">                                                                                                            </w:t>
      </w:r>
      <w:r w:rsidR="00CD2FA9" w:rsidRPr="0054384B">
        <w:rPr>
          <w:rStyle w:val="rvts15"/>
          <w:sz w:val="24"/>
        </w:rPr>
        <w:t xml:space="preserve">    </w:t>
      </w:r>
      <w:r w:rsidR="00520751">
        <w:rPr>
          <w:rStyle w:val="rvts15"/>
          <w:sz w:val="24"/>
        </w:rPr>
        <w:t xml:space="preserve">  </w:t>
      </w:r>
      <w:r w:rsidR="00826037">
        <w:rPr>
          <w:rStyle w:val="rvts15"/>
          <w:sz w:val="24"/>
        </w:rPr>
        <w:t xml:space="preserve">  </w:t>
      </w:r>
      <w:r w:rsidRPr="0054384B">
        <w:rPr>
          <w:rStyle w:val="rvts15"/>
          <w:sz w:val="24"/>
        </w:rPr>
        <w:t>від</w:t>
      </w:r>
      <w:r w:rsidR="00A70FEC" w:rsidRPr="0054384B">
        <w:rPr>
          <w:rStyle w:val="rvts15"/>
          <w:sz w:val="24"/>
        </w:rPr>
        <w:t xml:space="preserve"> </w:t>
      </w:r>
      <w:r w:rsidR="00744820">
        <w:rPr>
          <w:rStyle w:val="rvts15"/>
          <w:sz w:val="24"/>
        </w:rPr>
        <w:t>20</w:t>
      </w:r>
      <w:r w:rsidRPr="0054384B">
        <w:rPr>
          <w:rStyle w:val="rvts15"/>
          <w:sz w:val="24"/>
          <w:lang w:val="ru-RU"/>
        </w:rPr>
        <w:t>.</w:t>
      </w:r>
      <w:r w:rsidR="00A70FEC" w:rsidRPr="0054384B">
        <w:rPr>
          <w:rStyle w:val="rvts15"/>
          <w:sz w:val="24"/>
          <w:lang w:val="ru-RU"/>
        </w:rPr>
        <w:t>0</w:t>
      </w:r>
      <w:r w:rsidR="004442F5">
        <w:rPr>
          <w:rStyle w:val="rvts15"/>
          <w:sz w:val="24"/>
          <w:lang w:val="ru-RU"/>
        </w:rPr>
        <w:t>4</w:t>
      </w:r>
      <w:r w:rsidRPr="0054384B">
        <w:rPr>
          <w:rStyle w:val="rvts15"/>
          <w:sz w:val="24"/>
          <w:lang w:val="ru-RU"/>
        </w:rPr>
        <w:t>.20</w:t>
      </w:r>
      <w:r w:rsidR="004442F5">
        <w:rPr>
          <w:rStyle w:val="rvts15"/>
          <w:sz w:val="24"/>
          <w:lang w:val="ru-RU"/>
        </w:rPr>
        <w:t>21</w:t>
      </w:r>
      <w:r w:rsidR="00826473">
        <w:rPr>
          <w:rStyle w:val="rvts15"/>
          <w:sz w:val="24"/>
        </w:rPr>
        <w:t xml:space="preserve"> року № </w:t>
      </w:r>
      <w:r w:rsidR="00744820">
        <w:rPr>
          <w:rStyle w:val="rvts15"/>
          <w:sz w:val="24"/>
        </w:rPr>
        <w:t>148</w:t>
      </w:r>
      <w:bookmarkStart w:id="0" w:name="_GoBack"/>
      <w:bookmarkEnd w:id="0"/>
      <w:r w:rsidR="00F61226" w:rsidRPr="0054384B">
        <w:rPr>
          <w:rStyle w:val="rvts15"/>
          <w:sz w:val="24"/>
        </w:rPr>
        <w:t>-к</w:t>
      </w:r>
    </w:p>
    <w:p w:rsidR="00E15B9B" w:rsidRPr="00802841" w:rsidRDefault="00E15B9B" w:rsidP="00E15B9B">
      <w:pPr>
        <w:tabs>
          <w:tab w:val="left" w:pos="1342"/>
        </w:tabs>
        <w:jc w:val="center"/>
        <w:rPr>
          <w:rStyle w:val="rvts15"/>
          <w:b/>
          <w:sz w:val="24"/>
        </w:rPr>
      </w:pPr>
      <w:r w:rsidRPr="00802841">
        <w:rPr>
          <w:rStyle w:val="rvts15"/>
          <w:b/>
          <w:sz w:val="24"/>
        </w:rPr>
        <w:t xml:space="preserve">УМОВИ </w:t>
      </w:r>
      <w:r w:rsidRPr="00802841">
        <w:rPr>
          <w:b/>
          <w:sz w:val="24"/>
        </w:rPr>
        <w:br/>
      </w:r>
      <w:r w:rsidRPr="00802841">
        <w:rPr>
          <w:rStyle w:val="rvts15"/>
          <w:b/>
          <w:sz w:val="24"/>
        </w:rPr>
        <w:t xml:space="preserve">проведення конкурсу на зайняття посади </w:t>
      </w:r>
      <w:r w:rsidRPr="00802841">
        <w:rPr>
          <w:b/>
          <w:sz w:val="24"/>
        </w:rPr>
        <w:t>державної служби категорії «</w:t>
      </w:r>
      <w:r w:rsidR="00354A87">
        <w:rPr>
          <w:b/>
          <w:sz w:val="24"/>
        </w:rPr>
        <w:t>В</w:t>
      </w:r>
      <w:r w:rsidRPr="00802841">
        <w:rPr>
          <w:b/>
          <w:sz w:val="24"/>
        </w:rPr>
        <w:t>»</w:t>
      </w:r>
      <w:r>
        <w:rPr>
          <w:rStyle w:val="rvts15"/>
          <w:b/>
          <w:sz w:val="24"/>
        </w:rPr>
        <w:t xml:space="preserve"> </w:t>
      </w:r>
      <w:r w:rsidRPr="00802841">
        <w:rPr>
          <w:rStyle w:val="rvts15"/>
          <w:b/>
          <w:sz w:val="24"/>
        </w:rPr>
        <w:t>-</w:t>
      </w:r>
    </w:p>
    <w:p w:rsidR="00E15B9B" w:rsidRDefault="00FE2B7A" w:rsidP="00565A28">
      <w:pPr>
        <w:tabs>
          <w:tab w:val="left" w:pos="1342"/>
        </w:tabs>
        <w:jc w:val="center"/>
        <w:rPr>
          <w:rStyle w:val="rvts15"/>
          <w:b/>
          <w:sz w:val="24"/>
        </w:rPr>
      </w:pPr>
      <w:r>
        <w:rPr>
          <w:b/>
          <w:color w:val="000000"/>
          <w:sz w:val="24"/>
        </w:rPr>
        <w:t>головного</w:t>
      </w:r>
      <w:r w:rsidR="00CC07CD" w:rsidRPr="004659A5">
        <w:rPr>
          <w:b/>
          <w:color w:val="000000"/>
          <w:sz w:val="24"/>
        </w:rPr>
        <w:t xml:space="preserve"> спеціаліста </w:t>
      </w:r>
      <w:r w:rsidR="00A32862">
        <w:rPr>
          <w:b/>
          <w:color w:val="000000"/>
          <w:sz w:val="24"/>
        </w:rPr>
        <w:t xml:space="preserve">відділу </w:t>
      </w:r>
      <w:r w:rsidR="00826473" w:rsidRPr="00826473">
        <w:rPr>
          <w:b/>
          <w:sz w:val="24"/>
        </w:rPr>
        <w:t xml:space="preserve">контролю за використанням та охороною земель у </w:t>
      </w:r>
      <w:proofErr w:type="spellStart"/>
      <w:r w:rsidR="00826473" w:rsidRPr="00826473">
        <w:rPr>
          <w:b/>
          <w:sz w:val="24"/>
        </w:rPr>
        <w:t>Віньковецькому</w:t>
      </w:r>
      <w:proofErr w:type="spellEnd"/>
      <w:r w:rsidR="00826473" w:rsidRPr="00826473">
        <w:rPr>
          <w:b/>
          <w:sz w:val="24"/>
        </w:rPr>
        <w:t xml:space="preserve">, Волочиському, Городоцькому, </w:t>
      </w:r>
      <w:proofErr w:type="spellStart"/>
      <w:r w:rsidR="00826473" w:rsidRPr="00826473">
        <w:rPr>
          <w:b/>
          <w:sz w:val="24"/>
        </w:rPr>
        <w:t>Деражнянському</w:t>
      </w:r>
      <w:proofErr w:type="spellEnd"/>
      <w:r w:rsidR="00826473" w:rsidRPr="00826473">
        <w:rPr>
          <w:b/>
          <w:sz w:val="24"/>
        </w:rPr>
        <w:t xml:space="preserve">, </w:t>
      </w:r>
      <w:proofErr w:type="spellStart"/>
      <w:r w:rsidR="00826473" w:rsidRPr="00826473">
        <w:rPr>
          <w:b/>
          <w:sz w:val="24"/>
        </w:rPr>
        <w:t>Летичівському</w:t>
      </w:r>
      <w:proofErr w:type="spellEnd"/>
      <w:r w:rsidR="00826473" w:rsidRPr="00826473">
        <w:rPr>
          <w:b/>
          <w:sz w:val="24"/>
        </w:rPr>
        <w:t xml:space="preserve">, </w:t>
      </w:r>
      <w:r w:rsidR="00826473">
        <w:rPr>
          <w:b/>
          <w:sz w:val="24"/>
        </w:rPr>
        <w:br/>
      </w:r>
      <w:r w:rsidR="00826473" w:rsidRPr="00826473">
        <w:rPr>
          <w:b/>
          <w:sz w:val="24"/>
        </w:rPr>
        <w:t xml:space="preserve">Хмельницькому, </w:t>
      </w:r>
      <w:proofErr w:type="spellStart"/>
      <w:r w:rsidR="00826473" w:rsidRPr="00826473">
        <w:rPr>
          <w:b/>
          <w:sz w:val="24"/>
        </w:rPr>
        <w:t>Ярмолинецькому</w:t>
      </w:r>
      <w:proofErr w:type="spellEnd"/>
      <w:r w:rsidR="00826473" w:rsidRPr="00826473">
        <w:rPr>
          <w:b/>
          <w:sz w:val="24"/>
        </w:rPr>
        <w:t xml:space="preserve"> районах та м. Хмельницькому Управління </w:t>
      </w:r>
      <w:r w:rsidR="00826473">
        <w:rPr>
          <w:b/>
          <w:sz w:val="24"/>
        </w:rPr>
        <w:br/>
      </w:r>
      <w:r w:rsidR="00826473" w:rsidRPr="00826473">
        <w:rPr>
          <w:b/>
          <w:sz w:val="24"/>
        </w:rPr>
        <w:t>з контролю за використанням та охороною земель</w:t>
      </w:r>
      <w:r w:rsidR="00A32862">
        <w:rPr>
          <w:b/>
          <w:color w:val="000000"/>
          <w:sz w:val="24"/>
        </w:rPr>
        <w:br/>
      </w:r>
      <w:r w:rsidR="00CC07CD" w:rsidRPr="00963533">
        <w:rPr>
          <w:rStyle w:val="rvts15"/>
          <w:b/>
          <w:sz w:val="24"/>
        </w:rPr>
        <w:t>Головного управління Держгеокадастру у Хмельницькій області</w:t>
      </w:r>
    </w:p>
    <w:p w:rsidR="00B2160F" w:rsidRPr="00E91A16" w:rsidRDefault="00B2160F" w:rsidP="00E15B9B">
      <w:pPr>
        <w:tabs>
          <w:tab w:val="left" w:pos="1342"/>
        </w:tabs>
        <w:jc w:val="center"/>
        <w:rPr>
          <w:rStyle w:val="rvts15"/>
          <w:b/>
          <w:szCs w:val="28"/>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04"/>
        <w:gridCol w:w="2730"/>
        <w:gridCol w:w="7818"/>
      </w:tblGrid>
      <w:tr w:rsidR="00E15B9B" w:rsidRPr="00802841" w:rsidTr="007C3C47">
        <w:tc>
          <w:tcPr>
            <w:tcW w:w="10952" w:type="dxa"/>
            <w:gridSpan w:val="3"/>
            <w:tcBorders>
              <w:top w:val="single" w:sz="4" w:space="0" w:color="auto"/>
              <w:left w:val="single" w:sz="4" w:space="0" w:color="auto"/>
              <w:bottom w:val="single" w:sz="4" w:space="0" w:color="auto"/>
              <w:right w:val="single" w:sz="4" w:space="0" w:color="auto"/>
            </w:tcBorders>
            <w:vAlign w:val="center"/>
          </w:tcPr>
          <w:p w:rsidR="00E15B9B" w:rsidRPr="00802841" w:rsidRDefault="00E15B9B" w:rsidP="007C3C47">
            <w:pPr>
              <w:pStyle w:val="rvps12"/>
              <w:jc w:val="center"/>
              <w:rPr>
                <w:b/>
              </w:rPr>
            </w:pPr>
            <w:r w:rsidRPr="00802841">
              <w:rPr>
                <w:b/>
              </w:rPr>
              <w:t>Загальні умови</w:t>
            </w:r>
          </w:p>
        </w:tc>
      </w:tr>
      <w:tr w:rsidR="0062522D" w:rsidRPr="00802841" w:rsidTr="00B25770">
        <w:trPr>
          <w:trHeight w:val="684"/>
        </w:trPr>
        <w:tc>
          <w:tcPr>
            <w:tcW w:w="3134" w:type="dxa"/>
            <w:gridSpan w:val="2"/>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spacing w:before="0" w:beforeAutospacing="0" w:after="0" w:afterAutospacing="0"/>
              <w:rPr>
                <w:b/>
              </w:rPr>
            </w:pPr>
            <w:r w:rsidRPr="00802841">
              <w:rPr>
                <w:b/>
              </w:rPr>
              <w:t>Посадові обов’язки</w:t>
            </w:r>
          </w:p>
        </w:tc>
        <w:tc>
          <w:tcPr>
            <w:tcW w:w="7818" w:type="dxa"/>
            <w:tcBorders>
              <w:top w:val="single" w:sz="4" w:space="0" w:color="auto"/>
              <w:left w:val="single" w:sz="4" w:space="0" w:color="auto"/>
              <w:bottom w:val="single" w:sz="4" w:space="0" w:color="auto"/>
              <w:right w:val="single" w:sz="4" w:space="0" w:color="auto"/>
            </w:tcBorders>
          </w:tcPr>
          <w:p w:rsidR="00A32862" w:rsidRPr="00FE56BD" w:rsidRDefault="00FE56BD" w:rsidP="00E4437C">
            <w:pPr>
              <w:shd w:val="clear" w:color="auto" w:fill="FFFFFF"/>
              <w:tabs>
                <w:tab w:val="left" w:pos="552"/>
              </w:tabs>
              <w:ind w:left="127" w:right="127" w:firstLine="0"/>
              <w:rPr>
                <w:sz w:val="24"/>
              </w:rPr>
            </w:pPr>
            <w:r>
              <w:rPr>
                <w:sz w:val="24"/>
              </w:rPr>
              <w:t xml:space="preserve">1. </w:t>
            </w:r>
            <w:r w:rsidRPr="00FE56BD">
              <w:rPr>
                <w:sz w:val="24"/>
              </w:rPr>
              <w:t>Здійснення державного нагляду (контролю) за додержанням вимог земельного законодавства, використання та охорони земель усіх категорій та форм власності.</w:t>
            </w:r>
          </w:p>
          <w:p w:rsidR="00FE56BD" w:rsidRPr="00FE56BD" w:rsidRDefault="00FE56BD" w:rsidP="00E4437C">
            <w:pPr>
              <w:shd w:val="clear" w:color="auto" w:fill="FFFFFF"/>
              <w:tabs>
                <w:tab w:val="left" w:pos="552"/>
              </w:tabs>
              <w:ind w:left="127" w:right="127" w:firstLine="0"/>
              <w:rPr>
                <w:sz w:val="24"/>
              </w:rPr>
            </w:pPr>
            <w:r>
              <w:rPr>
                <w:sz w:val="24"/>
              </w:rPr>
              <w:t xml:space="preserve">2. </w:t>
            </w:r>
            <w:r w:rsidRPr="00FE56BD">
              <w:rPr>
                <w:sz w:val="24"/>
              </w:rPr>
              <w:t>Обстеження земельних ділянок, які підлягають рекультивації, та надання пропозицій щодо видачі спеціального дозволу на зняття та перенесення ґрунтового покриву земельних ділянок відповідно до проектів, затверджених в установленому порядку.</w:t>
            </w:r>
          </w:p>
          <w:p w:rsidR="00FE56BD" w:rsidRPr="00FE56BD" w:rsidRDefault="00FE56BD" w:rsidP="00E4437C">
            <w:pPr>
              <w:shd w:val="clear" w:color="auto" w:fill="FFFFFF"/>
              <w:tabs>
                <w:tab w:val="left" w:pos="552"/>
              </w:tabs>
              <w:ind w:left="127" w:right="127" w:firstLine="0"/>
              <w:rPr>
                <w:sz w:val="24"/>
              </w:rPr>
            </w:pPr>
            <w:r>
              <w:rPr>
                <w:sz w:val="24"/>
              </w:rPr>
              <w:t xml:space="preserve">3. </w:t>
            </w:r>
            <w:r w:rsidRPr="00FE56BD">
              <w:rPr>
                <w:sz w:val="24"/>
              </w:rPr>
              <w:t>Обстеження земельних ділянок, яким заподіяна шкода внаслідок їх самовільного зайняття, використання не за цільовим призначенням, зняття ґрунтового покриву (родючого шару ґрунту) без спеціального дозволу.</w:t>
            </w:r>
          </w:p>
          <w:p w:rsidR="00FE56BD" w:rsidRDefault="00FE56BD" w:rsidP="00E4437C">
            <w:pPr>
              <w:shd w:val="clear" w:color="auto" w:fill="FFFFFF"/>
              <w:tabs>
                <w:tab w:val="left" w:pos="552"/>
              </w:tabs>
              <w:ind w:left="127" w:right="127" w:firstLine="0"/>
              <w:rPr>
                <w:sz w:val="24"/>
              </w:rPr>
            </w:pPr>
            <w:r>
              <w:rPr>
                <w:sz w:val="24"/>
              </w:rPr>
              <w:t xml:space="preserve">4. </w:t>
            </w:r>
            <w:r w:rsidR="000F5431">
              <w:rPr>
                <w:sz w:val="24"/>
              </w:rPr>
              <w:t>Здійснення контролю за дотриманням вимог земельного законодавства в процесі укладання цивільно-правових договорів, передачі у власність, надання у користування (в тому числі в оренду), вилучення (викупу) земельних ділянок</w:t>
            </w:r>
            <w:r w:rsidRPr="00FE56BD">
              <w:rPr>
                <w:sz w:val="24"/>
              </w:rPr>
              <w:t>.</w:t>
            </w:r>
          </w:p>
          <w:p w:rsidR="000F5431" w:rsidRPr="00FE56BD" w:rsidRDefault="000F5431" w:rsidP="00E4437C">
            <w:pPr>
              <w:shd w:val="clear" w:color="auto" w:fill="FFFFFF"/>
              <w:tabs>
                <w:tab w:val="left" w:pos="552"/>
              </w:tabs>
              <w:ind w:left="127" w:right="127" w:firstLine="0"/>
              <w:rPr>
                <w:sz w:val="24"/>
              </w:rPr>
            </w:pPr>
            <w:r>
              <w:rPr>
                <w:sz w:val="24"/>
              </w:rPr>
              <w:t>5. Здійснення контролю за дотриманням вимог земельного законод</w:t>
            </w:r>
            <w:r w:rsidR="007324F0">
              <w:rPr>
                <w:sz w:val="24"/>
              </w:rPr>
              <w:t>авства органами державної влади, органами місцевого самоврядування, юридичними та фізичними особами вимог земельного законодавства та встановленого порядку набуття і реалізації права на землю.</w:t>
            </w:r>
          </w:p>
          <w:p w:rsidR="007324F0" w:rsidRDefault="007324F0" w:rsidP="00E4437C">
            <w:pPr>
              <w:shd w:val="clear" w:color="auto" w:fill="FFFFFF"/>
              <w:tabs>
                <w:tab w:val="left" w:pos="552"/>
              </w:tabs>
              <w:ind w:left="127" w:right="127" w:firstLine="0"/>
              <w:rPr>
                <w:sz w:val="24"/>
              </w:rPr>
            </w:pPr>
            <w:r>
              <w:rPr>
                <w:sz w:val="24"/>
              </w:rPr>
              <w:t>6</w:t>
            </w:r>
            <w:r w:rsidR="00FE56BD">
              <w:rPr>
                <w:sz w:val="24"/>
              </w:rPr>
              <w:t>.</w:t>
            </w:r>
            <w:r>
              <w:rPr>
                <w:sz w:val="24"/>
              </w:rPr>
              <w:t xml:space="preserve"> Здійснення державного нагляду </w:t>
            </w:r>
            <w:r w:rsidR="005536C4">
              <w:rPr>
                <w:sz w:val="24"/>
              </w:rPr>
              <w:t>(контролю) за проведенням землеустрою, виконанням заходів, передбачених проектами землеустрою, зокрема за дотриманням власниками та користувачами земельних ділянок вимог, визначених у проектах землеустрою.</w:t>
            </w:r>
          </w:p>
          <w:p w:rsidR="005536C4" w:rsidRDefault="005536C4" w:rsidP="00E4437C">
            <w:pPr>
              <w:shd w:val="clear" w:color="auto" w:fill="FFFFFF"/>
              <w:tabs>
                <w:tab w:val="left" w:pos="552"/>
              </w:tabs>
              <w:ind w:left="127" w:right="127" w:firstLine="0"/>
              <w:rPr>
                <w:sz w:val="24"/>
              </w:rPr>
            </w:pPr>
            <w:r>
              <w:rPr>
                <w:sz w:val="24"/>
              </w:rPr>
              <w:t>7. Внесення у встановленому порядку до органів виконавчої влади або органів місцевого самоврядування клопотань, відповідно до вимог земельного законодавства.</w:t>
            </w:r>
          </w:p>
          <w:p w:rsidR="00FE56BD" w:rsidRPr="00FE56BD" w:rsidRDefault="005536C4" w:rsidP="00E4437C">
            <w:pPr>
              <w:shd w:val="clear" w:color="auto" w:fill="FFFFFF"/>
              <w:tabs>
                <w:tab w:val="left" w:pos="552"/>
              </w:tabs>
              <w:ind w:left="127" w:right="127" w:firstLine="0"/>
              <w:rPr>
                <w:sz w:val="24"/>
              </w:rPr>
            </w:pPr>
            <w:r>
              <w:rPr>
                <w:sz w:val="24"/>
              </w:rPr>
              <w:t>8.</w:t>
            </w:r>
            <w:r w:rsidR="00FE56BD">
              <w:rPr>
                <w:sz w:val="24"/>
              </w:rPr>
              <w:t xml:space="preserve"> </w:t>
            </w:r>
            <w:r w:rsidR="00FE56BD" w:rsidRPr="00FE56BD">
              <w:rPr>
                <w:sz w:val="24"/>
              </w:rPr>
              <w:t>Здійснення розрахунку розміру шкоди, заподіяної внаслідок самовільного зайняття земельних ділянок, використання їх не за цільовим призначенням, зняття ґрунтового покриву (родючого шару ґрунту) без спеціального дозволу та вжиття заходів щодо їх відшкодування в установленому законодавством порядку.</w:t>
            </w:r>
          </w:p>
          <w:p w:rsidR="00FE56BD" w:rsidRPr="00FE56BD" w:rsidRDefault="005536C4" w:rsidP="00E4437C">
            <w:pPr>
              <w:shd w:val="clear" w:color="auto" w:fill="FFFFFF"/>
              <w:tabs>
                <w:tab w:val="left" w:pos="552"/>
              </w:tabs>
              <w:ind w:left="127" w:right="127" w:firstLine="0"/>
              <w:rPr>
                <w:sz w:val="24"/>
              </w:rPr>
            </w:pPr>
            <w:r>
              <w:rPr>
                <w:sz w:val="24"/>
              </w:rPr>
              <w:t>9</w:t>
            </w:r>
            <w:r w:rsidR="00FE56BD">
              <w:rPr>
                <w:sz w:val="24"/>
              </w:rPr>
              <w:t xml:space="preserve">. </w:t>
            </w:r>
            <w:r w:rsidR="00FE56BD" w:rsidRPr="00FE56BD">
              <w:rPr>
                <w:sz w:val="24"/>
              </w:rPr>
              <w:t>Надання роз’яснень з питань, що належать до його компетенції.</w:t>
            </w:r>
          </w:p>
          <w:p w:rsidR="00FE56BD" w:rsidRPr="007C44C6" w:rsidRDefault="005536C4" w:rsidP="00E4437C">
            <w:pPr>
              <w:shd w:val="clear" w:color="auto" w:fill="FFFFFF"/>
              <w:tabs>
                <w:tab w:val="left" w:pos="552"/>
              </w:tabs>
              <w:ind w:left="127" w:right="127" w:firstLine="0"/>
              <w:rPr>
                <w:sz w:val="24"/>
              </w:rPr>
            </w:pPr>
            <w:r>
              <w:rPr>
                <w:sz w:val="24"/>
              </w:rPr>
              <w:t>10</w:t>
            </w:r>
            <w:r w:rsidR="00FE56BD">
              <w:rPr>
                <w:sz w:val="24"/>
              </w:rPr>
              <w:t xml:space="preserve">. </w:t>
            </w:r>
            <w:r w:rsidR="00FE56BD" w:rsidRPr="00FE56BD">
              <w:rPr>
                <w:sz w:val="24"/>
              </w:rPr>
              <w:t>Здійснення розгляду звернень громадян з питань, що належать до компетенції відділу.</w:t>
            </w:r>
          </w:p>
        </w:tc>
      </w:tr>
      <w:tr w:rsidR="0062522D" w:rsidRPr="00802841" w:rsidTr="007C3C47">
        <w:tc>
          <w:tcPr>
            <w:tcW w:w="3134" w:type="dxa"/>
            <w:gridSpan w:val="2"/>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rPr>
                <w:b/>
              </w:rPr>
            </w:pPr>
            <w:r w:rsidRPr="00802841">
              <w:rPr>
                <w:b/>
              </w:rPr>
              <w:t>Умови оплати праці</w:t>
            </w:r>
          </w:p>
        </w:tc>
        <w:tc>
          <w:tcPr>
            <w:tcW w:w="7818" w:type="dxa"/>
            <w:tcBorders>
              <w:top w:val="single" w:sz="4" w:space="0" w:color="auto"/>
              <w:left w:val="single" w:sz="4" w:space="0" w:color="auto"/>
              <w:bottom w:val="single" w:sz="4" w:space="0" w:color="auto"/>
              <w:right w:val="single" w:sz="4" w:space="0" w:color="auto"/>
            </w:tcBorders>
          </w:tcPr>
          <w:p w:rsidR="00874C6B" w:rsidRPr="007C44C6" w:rsidRDefault="00874C6B" w:rsidP="00874C6B">
            <w:pPr>
              <w:pStyle w:val="rvps14"/>
              <w:spacing w:before="0" w:beforeAutospacing="0" w:after="0" w:afterAutospacing="0"/>
              <w:ind w:left="127" w:right="149"/>
              <w:jc w:val="both"/>
            </w:pPr>
            <w:r>
              <w:t>п</w:t>
            </w:r>
            <w:r w:rsidRPr="007C44C6">
              <w:t xml:space="preserve">осадовий оклад – </w:t>
            </w:r>
            <w:r w:rsidR="00E4437C">
              <w:t>5 5</w:t>
            </w:r>
            <w:r>
              <w:t xml:space="preserve">00 </w:t>
            </w:r>
            <w:r w:rsidRPr="007C44C6">
              <w:t xml:space="preserve">грн., </w:t>
            </w:r>
          </w:p>
          <w:p w:rsidR="00874C6B" w:rsidRDefault="00874C6B" w:rsidP="00874C6B">
            <w:pPr>
              <w:pStyle w:val="rvps14"/>
              <w:spacing w:before="0" w:beforeAutospacing="0" w:after="0" w:afterAutospacing="0"/>
              <w:ind w:left="127" w:right="149"/>
              <w:jc w:val="both"/>
            </w:pPr>
            <w:r>
              <w:t>надбавки, доплати та компенсації відповідно до статті 52 Закону України «Про державну службу»</w:t>
            </w:r>
            <w:r w:rsidR="00AD64BB">
              <w:t>;</w:t>
            </w:r>
          </w:p>
          <w:p w:rsidR="00874C6B" w:rsidRPr="007C44C6" w:rsidRDefault="00874C6B" w:rsidP="00874C6B">
            <w:pPr>
              <w:pStyle w:val="rvps14"/>
              <w:spacing w:before="0" w:beforeAutospacing="0" w:after="0" w:afterAutospacing="0"/>
              <w:ind w:left="127" w:right="149"/>
              <w:jc w:val="both"/>
            </w:pPr>
            <w:r w:rsidRPr="007C44C6">
              <w:t xml:space="preserve">надбавка </w:t>
            </w:r>
            <w:r>
              <w:t xml:space="preserve">до посадового окладу </w:t>
            </w:r>
            <w:r w:rsidRPr="007C44C6">
              <w:t>за ранг державного службовця, відповідно до постанови Кабінету Мініст</w:t>
            </w:r>
            <w:r w:rsidR="00AD64BB">
              <w:t xml:space="preserve">рів України від 18 січня </w:t>
            </w:r>
            <w:r w:rsidR="00AD64BB">
              <w:br/>
              <w:t>2017 року</w:t>
            </w:r>
            <w:r w:rsidRPr="007C44C6">
              <w:t xml:space="preserve"> № 15 «Питання оплати праці працівників державних органів»</w:t>
            </w:r>
            <w:r>
              <w:t xml:space="preserve"> </w:t>
            </w:r>
            <w:r>
              <w:br/>
              <w:t>(із змінами)</w:t>
            </w:r>
            <w:r w:rsidRPr="007C44C6">
              <w:t>;</w:t>
            </w:r>
          </w:p>
          <w:p w:rsidR="0062522D" w:rsidRPr="007C44C6" w:rsidRDefault="00874C6B" w:rsidP="00874C6B">
            <w:pPr>
              <w:pStyle w:val="rvps14"/>
              <w:spacing w:before="0" w:beforeAutospacing="0" w:after="0" w:afterAutospacing="0"/>
              <w:ind w:left="127" w:right="149"/>
            </w:pPr>
            <w:r w:rsidRPr="007C44C6">
              <w:t>за наявності достатнього фонду оплати праці – премія.</w:t>
            </w:r>
          </w:p>
        </w:tc>
      </w:tr>
      <w:tr w:rsidR="0062522D" w:rsidRPr="00802841" w:rsidTr="00E91A16">
        <w:trPr>
          <w:trHeight w:val="1535"/>
        </w:trPr>
        <w:tc>
          <w:tcPr>
            <w:tcW w:w="3134" w:type="dxa"/>
            <w:gridSpan w:val="2"/>
            <w:tcBorders>
              <w:top w:val="single" w:sz="4" w:space="0" w:color="auto"/>
              <w:left w:val="single" w:sz="4" w:space="0" w:color="auto"/>
              <w:bottom w:val="single" w:sz="4" w:space="0" w:color="auto"/>
              <w:right w:val="single" w:sz="4" w:space="0" w:color="auto"/>
            </w:tcBorders>
            <w:vAlign w:val="center"/>
          </w:tcPr>
          <w:p w:rsidR="0062522D" w:rsidRPr="00802841" w:rsidRDefault="0062522D" w:rsidP="0062522D">
            <w:pPr>
              <w:pStyle w:val="rvps14"/>
              <w:rPr>
                <w:b/>
              </w:rPr>
            </w:pPr>
            <w:r w:rsidRPr="00802841">
              <w:rPr>
                <w:b/>
              </w:rPr>
              <w:lastRenderedPageBreak/>
              <w:t>Інформація про строковість чи безстроковість призначення на посаду</w:t>
            </w:r>
          </w:p>
        </w:tc>
        <w:tc>
          <w:tcPr>
            <w:tcW w:w="7818" w:type="dxa"/>
            <w:tcBorders>
              <w:top w:val="single" w:sz="4" w:space="0" w:color="auto"/>
              <w:left w:val="single" w:sz="4" w:space="0" w:color="auto"/>
              <w:bottom w:val="single" w:sz="4" w:space="0" w:color="auto"/>
              <w:right w:val="single" w:sz="4" w:space="0" w:color="auto"/>
            </w:tcBorders>
            <w:vAlign w:val="center"/>
          </w:tcPr>
          <w:p w:rsidR="0062522D" w:rsidRDefault="005E2B06" w:rsidP="0062522D">
            <w:pPr>
              <w:pStyle w:val="rvps14"/>
              <w:spacing w:before="0" w:beforeAutospacing="0" w:after="0" w:afterAutospacing="0"/>
              <w:ind w:left="127"/>
            </w:pPr>
            <w:r>
              <w:t>б</w:t>
            </w:r>
            <w:r w:rsidR="0062522D" w:rsidRPr="00802841">
              <w:t>езстроково</w:t>
            </w:r>
          </w:p>
          <w:p w:rsidR="004442F5" w:rsidRDefault="004442F5" w:rsidP="0062522D">
            <w:pPr>
              <w:pStyle w:val="rvps14"/>
              <w:spacing w:before="0" w:beforeAutospacing="0" w:after="0" w:afterAutospacing="0"/>
              <w:ind w:left="127"/>
            </w:pPr>
          </w:p>
          <w:p w:rsidR="004442F5" w:rsidRPr="00802841" w:rsidRDefault="00CB56AC" w:rsidP="0062522D">
            <w:pPr>
              <w:pStyle w:val="rvps14"/>
              <w:spacing w:before="0" w:beforeAutospacing="0" w:after="0" w:afterAutospacing="0"/>
              <w:ind w:left="127"/>
            </w:pPr>
            <w:r>
              <w:t>с</w:t>
            </w:r>
            <w:r w:rsidR="004442F5">
              <w:t>трок призначення особи, яка досягла 65-річного віку</w:t>
            </w:r>
            <w:r w:rsidR="00AD64BB">
              <w:t>,</w:t>
            </w:r>
            <w:r w:rsidR="004442F5">
              <w:t xml:space="preserve"> становить один рік з правом повторного призначення без обов’язкового проведення конкурсу щороку</w:t>
            </w:r>
          </w:p>
        </w:tc>
      </w:tr>
      <w:tr w:rsidR="0062522D" w:rsidRPr="00802841" w:rsidTr="007C3C47">
        <w:tc>
          <w:tcPr>
            <w:tcW w:w="3134" w:type="dxa"/>
            <w:gridSpan w:val="2"/>
            <w:tcBorders>
              <w:top w:val="single" w:sz="4" w:space="0" w:color="auto"/>
              <w:left w:val="single" w:sz="4" w:space="0" w:color="auto"/>
              <w:bottom w:val="single" w:sz="4" w:space="0" w:color="auto"/>
              <w:right w:val="single" w:sz="4" w:space="0" w:color="auto"/>
            </w:tcBorders>
          </w:tcPr>
          <w:p w:rsidR="0062522D" w:rsidRPr="00A100A9" w:rsidRDefault="0062522D" w:rsidP="0062522D">
            <w:pPr>
              <w:pStyle w:val="rvps14"/>
              <w:rPr>
                <w:b/>
              </w:rPr>
            </w:pPr>
            <w:r w:rsidRPr="00A100A9">
              <w:rPr>
                <w:b/>
              </w:rPr>
              <w:t>Перелік інформації, необхідної для участі в конкурсі, та строк її подання</w:t>
            </w:r>
          </w:p>
        </w:tc>
        <w:tc>
          <w:tcPr>
            <w:tcW w:w="7818" w:type="dxa"/>
            <w:tcBorders>
              <w:top w:val="single" w:sz="4" w:space="0" w:color="auto"/>
              <w:left w:val="single" w:sz="4" w:space="0" w:color="auto"/>
              <w:bottom w:val="single" w:sz="4" w:space="0" w:color="auto"/>
              <w:right w:val="single" w:sz="4" w:space="0" w:color="auto"/>
            </w:tcBorders>
          </w:tcPr>
          <w:p w:rsidR="000C6B82" w:rsidRPr="003F0866" w:rsidRDefault="000C6B82" w:rsidP="000C6B82">
            <w:pPr>
              <w:shd w:val="clear" w:color="auto" w:fill="FFFFFF"/>
              <w:tabs>
                <w:tab w:val="left" w:pos="612"/>
              </w:tabs>
              <w:spacing w:after="20"/>
              <w:ind w:left="187" w:right="102" w:firstLine="0"/>
              <w:rPr>
                <w:sz w:val="24"/>
              </w:rPr>
            </w:pPr>
            <w:r>
              <w:rPr>
                <w:sz w:val="24"/>
              </w:rPr>
              <w:t>1) заява</w:t>
            </w:r>
            <w:r w:rsidRPr="003F0866">
              <w:rPr>
                <w:sz w:val="24"/>
              </w:rPr>
              <w:t xml:space="preserve"> про участь у конкурсі із зазначенням основних мотивів щодо зайняття посади за формою згідно з додатком 2 П</w:t>
            </w:r>
            <w:r w:rsidRPr="003F0866">
              <w:rPr>
                <w:color w:val="000000"/>
                <w:sz w:val="24"/>
              </w:rPr>
              <w:t>орядку проведення конкурсу на зайняття посад державної служби,</w:t>
            </w:r>
            <w:r w:rsidRPr="003F0866">
              <w:rPr>
                <w:sz w:val="24"/>
              </w:rPr>
              <w:t xml:space="preserve"> затвердженого постановою Кабінету Міністрів України </w:t>
            </w:r>
            <w:r w:rsidRPr="003F0866">
              <w:rPr>
                <w:color w:val="000000"/>
                <w:sz w:val="24"/>
              </w:rPr>
              <w:t>від 25 березня 2016 року № 246</w:t>
            </w:r>
            <w:r w:rsidRPr="003F0866">
              <w:rPr>
                <w:sz w:val="24"/>
              </w:rPr>
              <w:t xml:space="preserve"> (зі змінами);</w:t>
            </w:r>
          </w:p>
          <w:p w:rsidR="000C6B82" w:rsidRPr="003F0866" w:rsidRDefault="000C6B82" w:rsidP="000C6B82">
            <w:pPr>
              <w:shd w:val="clear" w:color="auto" w:fill="FFFFFF"/>
              <w:tabs>
                <w:tab w:val="left" w:pos="612"/>
              </w:tabs>
              <w:spacing w:after="20"/>
              <w:ind w:left="187" w:right="102" w:firstLine="0"/>
              <w:rPr>
                <w:sz w:val="24"/>
              </w:rPr>
            </w:pPr>
            <w:r w:rsidRPr="003F0866">
              <w:rPr>
                <w:sz w:val="24"/>
              </w:rPr>
              <w:t>2) резюме за формою згідно з додатком 2</w:t>
            </w:r>
            <w:r w:rsidRPr="003F0866">
              <w:rPr>
                <w:sz w:val="24"/>
                <w:vertAlign w:val="superscript"/>
              </w:rPr>
              <w:t>1</w:t>
            </w:r>
            <w:r w:rsidRPr="003F0866">
              <w:rPr>
                <w:sz w:val="24"/>
              </w:rPr>
              <w:t>, в якому обов’язково зазначається така інформація:</w:t>
            </w:r>
          </w:p>
          <w:p w:rsidR="000C6B82" w:rsidRPr="003F0866" w:rsidRDefault="000C6B82" w:rsidP="000C6B82">
            <w:pPr>
              <w:shd w:val="clear" w:color="auto" w:fill="FFFFFF"/>
              <w:tabs>
                <w:tab w:val="left" w:pos="612"/>
              </w:tabs>
              <w:spacing w:after="20"/>
              <w:ind w:left="187" w:right="102" w:firstLine="0"/>
              <w:rPr>
                <w:sz w:val="24"/>
              </w:rPr>
            </w:pPr>
            <w:r w:rsidRPr="003F0866">
              <w:rPr>
                <w:sz w:val="24"/>
              </w:rPr>
              <w:t>прізвище, ім’я, по батькові кандидата;</w:t>
            </w:r>
          </w:p>
          <w:p w:rsidR="000C6B82" w:rsidRPr="003F0866" w:rsidRDefault="000C6B82" w:rsidP="000C6B82">
            <w:pPr>
              <w:shd w:val="clear" w:color="auto" w:fill="FFFFFF"/>
              <w:tabs>
                <w:tab w:val="left" w:pos="612"/>
              </w:tabs>
              <w:spacing w:after="20"/>
              <w:ind w:left="187" w:right="102" w:firstLine="0"/>
              <w:rPr>
                <w:sz w:val="24"/>
              </w:rPr>
            </w:pPr>
            <w:r w:rsidRPr="003F0866">
              <w:rPr>
                <w:sz w:val="24"/>
              </w:rPr>
              <w:t>реквізити документа, що посвідчує особу та підтверджує громадянство України;</w:t>
            </w:r>
          </w:p>
          <w:p w:rsidR="000C6B82" w:rsidRPr="003F0866" w:rsidRDefault="000C6B82" w:rsidP="000C6B82">
            <w:pPr>
              <w:shd w:val="clear" w:color="auto" w:fill="FFFFFF"/>
              <w:tabs>
                <w:tab w:val="left" w:pos="612"/>
              </w:tabs>
              <w:spacing w:after="20"/>
              <w:ind w:left="187" w:right="102" w:firstLine="0"/>
              <w:rPr>
                <w:sz w:val="24"/>
              </w:rPr>
            </w:pPr>
            <w:r w:rsidRPr="003F0866">
              <w:rPr>
                <w:sz w:val="24"/>
              </w:rPr>
              <w:t>підтвердження наявності відповідного ступеня вищої освіти;</w:t>
            </w:r>
          </w:p>
          <w:p w:rsidR="000C6B82" w:rsidRPr="003F0866" w:rsidRDefault="000C6B82" w:rsidP="000C6B82">
            <w:pPr>
              <w:shd w:val="clear" w:color="auto" w:fill="FFFFFF"/>
              <w:tabs>
                <w:tab w:val="left" w:pos="612"/>
              </w:tabs>
              <w:spacing w:after="20"/>
              <w:ind w:left="187" w:right="102" w:firstLine="0"/>
              <w:rPr>
                <w:sz w:val="24"/>
              </w:rPr>
            </w:pPr>
            <w:r w:rsidRPr="003F0866">
              <w:rPr>
                <w:sz w:val="24"/>
              </w:rPr>
              <w:t>підтвердження рівня вільного володіння державною мовою;</w:t>
            </w:r>
          </w:p>
          <w:p w:rsidR="000C6B82" w:rsidRPr="003F0866" w:rsidRDefault="000C6B82" w:rsidP="000C6B82">
            <w:pPr>
              <w:shd w:val="clear" w:color="auto" w:fill="FFFFFF"/>
              <w:tabs>
                <w:tab w:val="left" w:pos="612"/>
              </w:tabs>
              <w:spacing w:after="20"/>
              <w:ind w:left="187" w:right="102" w:firstLine="0"/>
              <w:rPr>
                <w:sz w:val="24"/>
              </w:rPr>
            </w:pPr>
            <w:r w:rsidRPr="003F0866">
              <w:rPr>
                <w:sz w:val="24"/>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0C6B82" w:rsidRPr="003F0866" w:rsidRDefault="000C6B82" w:rsidP="000C6B82">
            <w:pPr>
              <w:shd w:val="clear" w:color="auto" w:fill="FFFFFF"/>
              <w:tabs>
                <w:tab w:val="left" w:pos="612"/>
              </w:tabs>
              <w:spacing w:after="20"/>
              <w:ind w:left="187" w:right="102" w:firstLine="0"/>
              <w:rPr>
                <w:sz w:val="24"/>
              </w:rPr>
            </w:pPr>
            <w:r w:rsidRPr="003F0866">
              <w:rPr>
                <w:sz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0C6B82" w:rsidRDefault="000C6B82" w:rsidP="000C6B82">
            <w:pPr>
              <w:shd w:val="clear" w:color="auto" w:fill="FFFFFF"/>
              <w:ind w:left="127" w:right="149" w:firstLine="0"/>
              <w:rPr>
                <w:b/>
                <w:sz w:val="24"/>
              </w:rPr>
            </w:pPr>
            <w:r w:rsidRPr="003F0866">
              <w:rPr>
                <w:sz w:val="24"/>
              </w:rPr>
              <w:t>Подача додатків до заяви не є обов’язковою</w:t>
            </w:r>
            <w:r>
              <w:rPr>
                <w:b/>
                <w:sz w:val="24"/>
              </w:rPr>
              <w:t xml:space="preserve"> </w:t>
            </w:r>
          </w:p>
          <w:p w:rsidR="000C6B82" w:rsidRDefault="000C6B82" w:rsidP="000C6B82">
            <w:pPr>
              <w:shd w:val="clear" w:color="auto" w:fill="FFFFFF"/>
              <w:ind w:left="127" w:right="149" w:firstLine="0"/>
              <w:rPr>
                <w:b/>
                <w:sz w:val="24"/>
              </w:rPr>
            </w:pPr>
          </w:p>
          <w:p w:rsidR="0062522D" w:rsidRPr="001C75D2" w:rsidRDefault="00B2158F" w:rsidP="00E039A7">
            <w:pPr>
              <w:shd w:val="clear" w:color="auto" w:fill="FFFFFF"/>
              <w:ind w:left="127" w:right="149" w:firstLine="0"/>
              <w:rPr>
                <w:sz w:val="24"/>
              </w:rPr>
            </w:pPr>
            <w:r>
              <w:rPr>
                <w:b/>
                <w:sz w:val="24"/>
              </w:rPr>
              <w:t xml:space="preserve">Інформація </w:t>
            </w:r>
            <w:r w:rsidRPr="00C2355B">
              <w:rPr>
                <w:b/>
                <w:sz w:val="24"/>
              </w:rPr>
              <w:t xml:space="preserve">подається </w:t>
            </w:r>
            <w:r w:rsidRPr="00C2355B">
              <w:rPr>
                <w:sz w:val="24"/>
              </w:rPr>
              <w:t>до 1</w:t>
            </w:r>
            <w:r w:rsidR="00C2355B" w:rsidRPr="00C2355B">
              <w:rPr>
                <w:sz w:val="24"/>
              </w:rPr>
              <w:t>7</w:t>
            </w:r>
            <w:r w:rsidRPr="00C2355B">
              <w:rPr>
                <w:sz w:val="24"/>
              </w:rPr>
              <w:t xml:space="preserve"> год. </w:t>
            </w:r>
            <w:r w:rsidR="00F708E1">
              <w:rPr>
                <w:sz w:val="24"/>
              </w:rPr>
              <w:t>00 хв.</w:t>
            </w:r>
            <w:r w:rsidR="00F708E1" w:rsidRPr="00E91A16">
              <w:rPr>
                <w:sz w:val="24"/>
              </w:rPr>
              <w:t xml:space="preserve"> </w:t>
            </w:r>
            <w:r w:rsidR="00E039A7">
              <w:rPr>
                <w:sz w:val="24"/>
              </w:rPr>
              <w:t>27</w:t>
            </w:r>
            <w:r w:rsidR="00FE56BD">
              <w:rPr>
                <w:sz w:val="24"/>
              </w:rPr>
              <w:t xml:space="preserve"> </w:t>
            </w:r>
            <w:r w:rsidR="004442F5">
              <w:rPr>
                <w:sz w:val="24"/>
              </w:rPr>
              <w:t>квітня 2021</w:t>
            </w:r>
            <w:r w:rsidRPr="00C2355B">
              <w:rPr>
                <w:sz w:val="24"/>
              </w:rPr>
              <w:t xml:space="preserve"> року </w:t>
            </w:r>
          </w:p>
        </w:tc>
      </w:tr>
      <w:tr w:rsidR="00B2158F" w:rsidRPr="00802841" w:rsidTr="00AB35B7">
        <w:tc>
          <w:tcPr>
            <w:tcW w:w="3134" w:type="dxa"/>
            <w:gridSpan w:val="2"/>
            <w:tcBorders>
              <w:top w:val="single" w:sz="4" w:space="0" w:color="auto"/>
              <w:left w:val="single" w:sz="4" w:space="0" w:color="auto"/>
              <w:bottom w:val="single" w:sz="4" w:space="0" w:color="auto"/>
              <w:right w:val="single" w:sz="4" w:space="0" w:color="auto"/>
            </w:tcBorders>
          </w:tcPr>
          <w:p w:rsidR="00B2158F" w:rsidRPr="00FE2087" w:rsidRDefault="00B2158F" w:rsidP="00B2158F">
            <w:pPr>
              <w:pStyle w:val="rvps14"/>
              <w:rPr>
                <w:b/>
                <w:color w:val="FF0000"/>
              </w:rPr>
            </w:pPr>
            <w:r>
              <w:rPr>
                <w:b/>
              </w:rPr>
              <w:t>Додаткові (</w:t>
            </w:r>
            <w:proofErr w:type="spellStart"/>
            <w:r>
              <w:rPr>
                <w:b/>
              </w:rPr>
              <w:t>необов</w:t>
            </w:r>
            <w:proofErr w:type="spellEnd"/>
            <w:r w:rsidRPr="003E429C">
              <w:rPr>
                <w:b/>
                <w:lang w:val="ru-RU"/>
              </w:rPr>
              <w:t>’</w:t>
            </w:r>
            <w:proofErr w:type="spellStart"/>
            <w:r>
              <w:rPr>
                <w:b/>
              </w:rPr>
              <w:t>язкові</w:t>
            </w:r>
            <w:proofErr w:type="spellEnd"/>
            <w:r>
              <w:rPr>
                <w:b/>
              </w:rPr>
              <w:t xml:space="preserve"> ) документи</w:t>
            </w:r>
          </w:p>
        </w:tc>
        <w:tc>
          <w:tcPr>
            <w:tcW w:w="7818" w:type="dxa"/>
            <w:tcBorders>
              <w:top w:val="single" w:sz="4" w:space="0" w:color="auto"/>
              <w:left w:val="single" w:sz="4" w:space="0" w:color="auto"/>
              <w:bottom w:val="single" w:sz="4" w:space="0" w:color="auto"/>
              <w:right w:val="single" w:sz="4" w:space="0" w:color="auto"/>
            </w:tcBorders>
          </w:tcPr>
          <w:p w:rsidR="00B2158F" w:rsidRPr="00FE2087" w:rsidRDefault="00F708E1" w:rsidP="00B2158F">
            <w:pPr>
              <w:pStyle w:val="rvps2"/>
              <w:spacing w:before="120" w:beforeAutospacing="0" w:after="0" w:afterAutospacing="0"/>
              <w:ind w:left="149" w:hanging="4"/>
              <w:rPr>
                <w:color w:val="FF0000"/>
              </w:rPr>
            </w:pPr>
            <w:r>
              <w:rPr>
                <w:lang w:val="uk-UA"/>
              </w:rPr>
              <w:t>З</w:t>
            </w:r>
            <w:r w:rsidR="00B2158F" w:rsidRPr="00C356E5">
              <w:rPr>
                <w:lang w:val="uk-UA"/>
              </w:rPr>
              <w:t>аява щодо забезпечення розумним пристосування</w:t>
            </w:r>
            <w:r w:rsidR="00B2158F">
              <w:rPr>
                <w:lang w:val="uk-UA"/>
              </w:rPr>
              <w:t>м</w:t>
            </w:r>
            <w:r w:rsidR="00B2158F" w:rsidRPr="00C356E5">
              <w:rPr>
                <w:lang w:val="uk-UA"/>
              </w:rPr>
              <w:t xml:space="preserve"> за формою згідно з додатком 3 до Порядку проведення конкурсу на зайняття посад державної  служби</w:t>
            </w:r>
          </w:p>
        </w:tc>
      </w:tr>
      <w:tr w:rsidR="00B2158F" w:rsidRPr="00802841" w:rsidTr="0075333C">
        <w:trPr>
          <w:trHeight w:val="6059"/>
        </w:trPr>
        <w:tc>
          <w:tcPr>
            <w:tcW w:w="3134" w:type="dxa"/>
            <w:gridSpan w:val="2"/>
            <w:tcBorders>
              <w:top w:val="single" w:sz="4" w:space="0" w:color="auto"/>
              <w:left w:val="single" w:sz="4" w:space="0" w:color="auto"/>
              <w:bottom w:val="single" w:sz="4" w:space="0" w:color="auto"/>
              <w:right w:val="single" w:sz="4" w:space="0" w:color="auto"/>
            </w:tcBorders>
            <w:vAlign w:val="center"/>
          </w:tcPr>
          <w:p w:rsidR="004242A1" w:rsidRPr="00DC5DF0" w:rsidRDefault="004242A1" w:rsidP="00942C74">
            <w:pPr>
              <w:ind w:right="126" w:firstLine="15"/>
              <w:rPr>
                <w:rFonts w:eastAsia="Times New Roman"/>
                <w:b/>
                <w:sz w:val="24"/>
              </w:rPr>
            </w:pPr>
            <w:r w:rsidRPr="00DC5DF0">
              <w:rPr>
                <w:rFonts w:eastAsia="Times New Roman"/>
                <w:b/>
                <w:sz w:val="24"/>
              </w:rPr>
              <w:t xml:space="preserve">Дата і час початку проведення тестування кандидатів. </w:t>
            </w:r>
            <w:r w:rsidR="00EF34D2">
              <w:rPr>
                <w:rFonts w:eastAsia="Times New Roman"/>
                <w:b/>
                <w:sz w:val="24"/>
              </w:rPr>
              <w:br/>
            </w:r>
            <w:r w:rsidRPr="00DC5DF0">
              <w:rPr>
                <w:rFonts w:eastAsia="Times New Roman"/>
                <w:b/>
                <w:sz w:val="24"/>
              </w:rPr>
              <w:t xml:space="preserve">Місце або спосіб проведення тестування. </w:t>
            </w:r>
          </w:p>
          <w:p w:rsidR="004242A1" w:rsidRPr="00DC5DF0" w:rsidRDefault="004242A1" w:rsidP="00942C74">
            <w:pPr>
              <w:ind w:right="126" w:firstLine="15"/>
              <w:rPr>
                <w:rFonts w:eastAsia="Times New Roman"/>
                <w:b/>
                <w:sz w:val="24"/>
              </w:rPr>
            </w:pPr>
          </w:p>
          <w:p w:rsidR="004242A1" w:rsidRDefault="004242A1" w:rsidP="00942C74">
            <w:pPr>
              <w:ind w:right="126" w:firstLine="15"/>
              <w:rPr>
                <w:rFonts w:eastAsia="Times New Roman"/>
                <w:b/>
                <w:sz w:val="24"/>
              </w:rPr>
            </w:pPr>
            <w:r w:rsidRPr="00DC5DF0">
              <w:rPr>
                <w:rFonts w:eastAsia="Times New Roman"/>
                <w:b/>
                <w:sz w:val="24"/>
              </w:rPr>
              <w:t>Місце або спосіб проведення співбесіди (із зазначенням електронної платформи для комунікації дистанційно)</w:t>
            </w:r>
          </w:p>
          <w:p w:rsidR="00B2158F" w:rsidRPr="003E429C" w:rsidRDefault="004242A1" w:rsidP="00751F11">
            <w:pPr>
              <w:pStyle w:val="rvps14"/>
              <w:jc w:val="both"/>
              <w:rPr>
                <w:b/>
              </w:rPr>
            </w:pPr>
            <w:r w:rsidRPr="00DC5DF0">
              <w:rPr>
                <w:rFonts w:eastAsia="Times New Roman"/>
                <w:b/>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818" w:type="dxa"/>
            <w:tcBorders>
              <w:top w:val="single" w:sz="4" w:space="0" w:color="auto"/>
              <w:left w:val="single" w:sz="4" w:space="0" w:color="auto"/>
              <w:bottom w:val="single" w:sz="4" w:space="0" w:color="auto"/>
              <w:right w:val="single" w:sz="4" w:space="0" w:color="auto"/>
            </w:tcBorders>
          </w:tcPr>
          <w:p w:rsidR="00B2158F" w:rsidRDefault="00E039A7" w:rsidP="00C2355B">
            <w:pPr>
              <w:pStyle w:val="a4"/>
              <w:spacing w:before="0" w:beforeAutospacing="0" w:after="0" w:afterAutospacing="0"/>
              <w:ind w:left="127"/>
              <w:jc w:val="both"/>
              <w:rPr>
                <w:lang w:val="uk-UA"/>
              </w:rPr>
            </w:pPr>
            <w:r>
              <w:rPr>
                <w:lang w:val="uk-UA"/>
              </w:rPr>
              <w:t>05</w:t>
            </w:r>
            <w:r w:rsidR="009A5205">
              <w:rPr>
                <w:lang w:val="uk-UA"/>
              </w:rPr>
              <w:t xml:space="preserve"> травня</w:t>
            </w:r>
            <w:r w:rsidR="004242A1">
              <w:rPr>
                <w:lang w:val="uk-UA"/>
              </w:rPr>
              <w:t xml:space="preserve"> 2021 року 10 год. 00 хв.</w:t>
            </w:r>
          </w:p>
          <w:p w:rsidR="004242A1" w:rsidRDefault="004242A1" w:rsidP="00C2355B">
            <w:pPr>
              <w:pStyle w:val="a4"/>
              <w:spacing w:before="0" w:beforeAutospacing="0" w:after="0" w:afterAutospacing="0"/>
              <w:ind w:left="127"/>
              <w:jc w:val="both"/>
              <w:rPr>
                <w:lang w:val="uk-UA"/>
              </w:rPr>
            </w:pPr>
          </w:p>
          <w:p w:rsidR="004242A1" w:rsidRDefault="004242A1" w:rsidP="00C2355B">
            <w:pPr>
              <w:pStyle w:val="a4"/>
              <w:spacing w:before="0" w:beforeAutospacing="0" w:after="0" w:afterAutospacing="0"/>
              <w:ind w:left="127"/>
              <w:jc w:val="both"/>
              <w:rPr>
                <w:lang w:val="uk-UA"/>
              </w:rPr>
            </w:pPr>
            <w:r w:rsidRPr="00C2355B">
              <w:rPr>
                <w:lang w:val="uk-UA"/>
              </w:rPr>
              <w:t>м. Хмельницький, вул. Інститутська, 4/1</w:t>
            </w:r>
            <w:r>
              <w:rPr>
                <w:lang w:val="uk-UA"/>
              </w:rPr>
              <w:t xml:space="preserve"> (проведення тестування за фізичної присутності кандидатів)</w:t>
            </w:r>
          </w:p>
          <w:p w:rsidR="004242A1" w:rsidRDefault="004242A1" w:rsidP="00C2355B">
            <w:pPr>
              <w:pStyle w:val="a4"/>
              <w:spacing w:before="0" w:beforeAutospacing="0" w:after="0" w:afterAutospacing="0"/>
              <w:ind w:left="127"/>
              <w:jc w:val="both"/>
              <w:rPr>
                <w:lang w:val="uk-UA"/>
              </w:rPr>
            </w:pPr>
          </w:p>
          <w:p w:rsidR="004242A1" w:rsidRDefault="004242A1" w:rsidP="00C2355B">
            <w:pPr>
              <w:pStyle w:val="a4"/>
              <w:spacing w:before="0" w:beforeAutospacing="0" w:after="0" w:afterAutospacing="0"/>
              <w:ind w:left="127"/>
              <w:jc w:val="both"/>
              <w:rPr>
                <w:lang w:val="uk-UA"/>
              </w:rPr>
            </w:pPr>
          </w:p>
          <w:p w:rsidR="004242A1" w:rsidRDefault="004242A1" w:rsidP="004242A1">
            <w:pPr>
              <w:pStyle w:val="a4"/>
              <w:spacing w:before="0" w:beforeAutospacing="0" w:after="0" w:afterAutospacing="0"/>
              <w:ind w:left="127"/>
              <w:jc w:val="both"/>
              <w:rPr>
                <w:lang w:val="uk-UA"/>
              </w:rPr>
            </w:pPr>
            <w:r w:rsidRPr="00C2355B">
              <w:rPr>
                <w:lang w:val="uk-UA"/>
              </w:rPr>
              <w:t>м. Хмельницький, вул. Інститутська, 4/1</w:t>
            </w:r>
            <w:r>
              <w:rPr>
                <w:lang w:val="uk-UA"/>
              </w:rPr>
              <w:t xml:space="preserve"> (проведення співбесіди за фізичної присутності кандидатів)</w:t>
            </w:r>
          </w:p>
          <w:p w:rsidR="004242A1" w:rsidRDefault="004242A1" w:rsidP="00C2355B">
            <w:pPr>
              <w:pStyle w:val="a4"/>
              <w:spacing w:before="0" w:beforeAutospacing="0" w:after="0" w:afterAutospacing="0"/>
              <w:ind w:left="127"/>
              <w:jc w:val="both"/>
              <w:rPr>
                <w:lang w:val="uk-UA"/>
              </w:rPr>
            </w:pPr>
          </w:p>
          <w:p w:rsidR="004242A1" w:rsidRDefault="004242A1" w:rsidP="00C2355B">
            <w:pPr>
              <w:pStyle w:val="a4"/>
              <w:spacing w:before="0" w:beforeAutospacing="0" w:after="0" w:afterAutospacing="0"/>
              <w:ind w:left="127"/>
              <w:jc w:val="both"/>
              <w:rPr>
                <w:lang w:val="uk-UA"/>
              </w:rPr>
            </w:pPr>
          </w:p>
          <w:p w:rsidR="004242A1" w:rsidRDefault="004242A1" w:rsidP="00C2355B">
            <w:pPr>
              <w:pStyle w:val="a4"/>
              <w:spacing w:before="0" w:beforeAutospacing="0" w:after="0" w:afterAutospacing="0"/>
              <w:ind w:left="127"/>
              <w:jc w:val="both"/>
              <w:rPr>
                <w:lang w:val="uk-UA"/>
              </w:rPr>
            </w:pPr>
          </w:p>
          <w:p w:rsidR="004242A1" w:rsidRDefault="004242A1" w:rsidP="00C2355B">
            <w:pPr>
              <w:pStyle w:val="a4"/>
              <w:spacing w:before="0" w:beforeAutospacing="0" w:after="0" w:afterAutospacing="0"/>
              <w:ind w:left="127"/>
              <w:jc w:val="both"/>
              <w:rPr>
                <w:lang w:val="uk-UA"/>
              </w:rPr>
            </w:pPr>
          </w:p>
          <w:p w:rsidR="004242A1" w:rsidRDefault="004242A1" w:rsidP="004242A1">
            <w:pPr>
              <w:pStyle w:val="a4"/>
              <w:spacing w:before="0" w:beforeAutospacing="0" w:after="0" w:afterAutospacing="0"/>
              <w:ind w:left="127"/>
              <w:jc w:val="both"/>
              <w:rPr>
                <w:lang w:val="uk-UA"/>
              </w:rPr>
            </w:pPr>
            <w:r w:rsidRPr="00C2355B">
              <w:rPr>
                <w:lang w:val="uk-UA"/>
              </w:rPr>
              <w:t>м. Хмельницький, вул. Інститутська, 4/1</w:t>
            </w:r>
            <w:r>
              <w:rPr>
                <w:lang w:val="uk-UA"/>
              </w:rPr>
              <w:t xml:space="preserve"> (проведення співбесіди за фізичної присутності кандидатів)</w:t>
            </w:r>
          </w:p>
          <w:p w:rsidR="004242A1" w:rsidRPr="00802841" w:rsidRDefault="004242A1" w:rsidP="00C2355B">
            <w:pPr>
              <w:pStyle w:val="a4"/>
              <w:spacing w:before="0" w:beforeAutospacing="0" w:after="0" w:afterAutospacing="0"/>
              <w:ind w:left="127"/>
              <w:jc w:val="both"/>
              <w:rPr>
                <w:lang w:val="uk-UA"/>
              </w:rPr>
            </w:pPr>
          </w:p>
        </w:tc>
      </w:tr>
      <w:tr w:rsidR="0062522D" w:rsidRPr="00802841" w:rsidTr="00E81CB5">
        <w:tc>
          <w:tcPr>
            <w:tcW w:w="3134" w:type="dxa"/>
            <w:gridSpan w:val="2"/>
            <w:tcBorders>
              <w:top w:val="single" w:sz="4" w:space="0" w:color="auto"/>
              <w:left w:val="single" w:sz="4" w:space="0" w:color="auto"/>
              <w:bottom w:val="single" w:sz="4" w:space="0" w:color="auto"/>
              <w:right w:val="single" w:sz="4" w:space="0" w:color="auto"/>
            </w:tcBorders>
            <w:vAlign w:val="center"/>
          </w:tcPr>
          <w:p w:rsidR="0062522D" w:rsidRPr="00802841" w:rsidRDefault="0062522D" w:rsidP="0062522D">
            <w:pPr>
              <w:pStyle w:val="rvps14"/>
              <w:rPr>
                <w:b/>
              </w:rPr>
            </w:pPr>
            <w:r w:rsidRPr="00802841">
              <w:rPr>
                <w:b/>
              </w:rPr>
              <w:t xml:space="preserve">Прізвище, ім’я та по батькові, номер телефону та адреса електронної пошти </w:t>
            </w:r>
            <w:r w:rsidRPr="00802841">
              <w:rPr>
                <w:b/>
              </w:rPr>
              <w:lastRenderedPageBreak/>
              <w:t>особи, яка надає додаткову інформацію з питань проведення конкурсу</w:t>
            </w:r>
          </w:p>
        </w:tc>
        <w:tc>
          <w:tcPr>
            <w:tcW w:w="7818" w:type="dxa"/>
            <w:tcBorders>
              <w:top w:val="single" w:sz="4" w:space="0" w:color="auto"/>
              <w:left w:val="single" w:sz="4" w:space="0" w:color="auto"/>
              <w:bottom w:val="single" w:sz="4" w:space="0" w:color="auto"/>
              <w:right w:val="single" w:sz="4" w:space="0" w:color="auto"/>
            </w:tcBorders>
          </w:tcPr>
          <w:p w:rsidR="004754C2" w:rsidRDefault="009A5205" w:rsidP="00E81CB5">
            <w:pPr>
              <w:pStyle w:val="a4"/>
              <w:spacing w:before="0" w:beforeAutospacing="0" w:after="0" w:afterAutospacing="0"/>
              <w:ind w:left="127" w:firstLine="62"/>
              <w:rPr>
                <w:lang w:val="uk-UA"/>
              </w:rPr>
            </w:pPr>
            <w:proofErr w:type="spellStart"/>
            <w:r>
              <w:rPr>
                <w:lang w:val="uk-UA"/>
              </w:rPr>
              <w:lastRenderedPageBreak/>
              <w:t>Щесняк</w:t>
            </w:r>
            <w:proofErr w:type="spellEnd"/>
            <w:r>
              <w:rPr>
                <w:lang w:val="uk-UA"/>
              </w:rPr>
              <w:t xml:space="preserve"> Ольга Анатоліївна</w:t>
            </w:r>
            <w:r w:rsidR="004754C2">
              <w:rPr>
                <w:lang w:val="uk-UA"/>
              </w:rPr>
              <w:t>,</w:t>
            </w:r>
          </w:p>
          <w:p w:rsidR="0062522D" w:rsidRPr="00802841" w:rsidRDefault="0062522D" w:rsidP="00E81CB5">
            <w:pPr>
              <w:pStyle w:val="a4"/>
              <w:spacing w:before="0" w:beforeAutospacing="0" w:after="0" w:afterAutospacing="0"/>
              <w:ind w:left="127" w:firstLine="62"/>
              <w:rPr>
                <w:lang w:val="uk-UA"/>
              </w:rPr>
            </w:pPr>
            <w:r w:rsidRPr="00802841">
              <w:rPr>
                <w:lang w:val="uk-UA"/>
              </w:rPr>
              <w:t>тел. (0382) 72-33-44</w:t>
            </w:r>
          </w:p>
          <w:p w:rsidR="0062522D" w:rsidRPr="00802841" w:rsidRDefault="0062522D" w:rsidP="00E81CB5">
            <w:pPr>
              <w:pStyle w:val="a4"/>
              <w:spacing w:before="0" w:beforeAutospacing="0" w:after="0" w:afterAutospacing="0"/>
              <w:ind w:left="127" w:firstLine="62"/>
              <w:rPr>
                <w:lang w:val="uk-UA"/>
              </w:rPr>
            </w:pPr>
            <w:proofErr w:type="spellStart"/>
            <w:r w:rsidRPr="00802841">
              <w:rPr>
                <w:lang w:val="en-US"/>
              </w:rPr>
              <w:t>khm</w:t>
            </w:r>
            <w:proofErr w:type="spellEnd"/>
            <w:r w:rsidRPr="00802841">
              <w:rPr>
                <w:lang w:val="uk-UA"/>
              </w:rPr>
              <w:t>_</w:t>
            </w:r>
            <w:proofErr w:type="spellStart"/>
            <w:r w:rsidRPr="00802841">
              <w:rPr>
                <w:lang w:val="en-US"/>
              </w:rPr>
              <w:t>kadry</w:t>
            </w:r>
            <w:proofErr w:type="spellEnd"/>
            <w:r w:rsidRPr="00802841">
              <w:rPr>
                <w:lang w:val="uk-UA"/>
              </w:rPr>
              <w:t>@</w:t>
            </w:r>
            <w:r w:rsidRPr="00802841">
              <w:rPr>
                <w:lang w:val="en-US"/>
              </w:rPr>
              <w:t>land</w:t>
            </w:r>
            <w:r w:rsidRPr="00802841">
              <w:rPr>
                <w:lang w:val="uk-UA"/>
              </w:rPr>
              <w:t>.</w:t>
            </w:r>
            <w:proofErr w:type="spellStart"/>
            <w:r w:rsidRPr="00802841">
              <w:rPr>
                <w:lang w:val="en-US"/>
              </w:rPr>
              <w:t>gov</w:t>
            </w:r>
            <w:proofErr w:type="spellEnd"/>
            <w:r w:rsidRPr="00802841">
              <w:rPr>
                <w:lang w:val="uk-UA"/>
              </w:rPr>
              <w:t>.</w:t>
            </w:r>
            <w:proofErr w:type="spellStart"/>
            <w:r w:rsidRPr="00802841">
              <w:rPr>
                <w:lang w:val="en-US"/>
              </w:rPr>
              <w:t>ua</w:t>
            </w:r>
            <w:proofErr w:type="spellEnd"/>
          </w:p>
        </w:tc>
      </w:tr>
      <w:tr w:rsidR="0062522D" w:rsidRPr="00802841" w:rsidTr="007C3C47">
        <w:tc>
          <w:tcPr>
            <w:tcW w:w="10952" w:type="dxa"/>
            <w:gridSpan w:val="3"/>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2"/>
              <w:jc w:val="center"/>
              <w:rPr>
                <w:b/>
              </w:rPr>
            </w:pPr>
            <w:r>
              <w:rPr>
                <w:b/>
              </w:rPr>
              <w:t>Кваліфікаційні вимоги</w:t>
            </w:r>
          </w:p>
        </w:tc>
      </w:tr>
      <w:tr w:rsidR="0062522D" w:rsidRPr="00802841" w:rsidTr="007C3C47">
        <w:tc>
          <w:tcPr>
            <w:tcW w:w="404" w:type="dxa"/>
            <w:tcBorders>
              <w:top w:val="single" w:sz="4" w:space="0" w:color="auto"/>
              <w:left w:val="single" w:sz="4" w:space="0" w:color="auto"/>
              <w:bottom w:val="single" w:sz="4" w:space="0" w:color="auto"/>
              <w:right w:val="single" w:sz="4" w:space="0" w:color="auto"/>
            </w:tcBorders>
          </w:tcPr>
          <w:p w:rsidR="0062522D" w:rsidRPr="00D71046" w:rsidRDefault="0062522D" w:rsidP="0062522D">
            <w:pPr>
              <w:pStyle w:val="rvps12"/>
              <w:jc w:val="center"/>
              <w:rPr>
                <w:b/>
              </w:rPr>
            </w:pPr>
            <w:r w:rsidRPr="00D71046">
              <w:rPr>
                <w:b/>
              </w:rPr>
              <w:t>1.</w:t>
            </w:r>
          </w:p>
        </w:tc>
        <w:tc>
          <w:tcPr>
            <w:tcW w:w="2730" w:type="dxa"/>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rPr>
                <w:b/>
              </w:rPr>
            </w:pPr>
            <w:r w:rsidRPr="00802841">
              <w:rPr>
                <w:b/>
              </w:rPr>
              <w:t>Освіта</w:t>
            </w:r>
          </w:p>
        </w:tc>
        <w:tc>
          <w:tcPr>
            <w:tcW w:w="7818" w:type="dxa"/>
            <w:tcBorders>
              <w:top w:val="single" w:sz="4" w:space="0" w:color="auto"/>
              <w:left w:val="single" w:sz="4" w:space="0" w:color="auto"/>
              <w:bottom w:val="single" w:sz="4" w:space="0" w:color="auto"/>
              <w:right w:val="single" w:sz="4" w:space="0" w:color="auto"/>
            </w:tcBorders>
          </w:tcPr>
          <w:p w:rsidR="00FD61BC" w:rsidRPr="006221F9" w:rsidRDefault="00EF34D2" w:rsidP="007E00DD">
            <w:pPr>
              <w:pStyle w:val="rvps14"/>
              <w:ind w:left="127" w:right="149"/>
              <w:jc w:val="both"/>
            </w:pPr>
            <w:r>
              <w:rPr>
                <w:lang w:eastAsia="ru-RU"/>
              </w:rPr>
              <w:t>вища освіта за освітнім ступенем</w:t>
            </w:r>
            <w:r w:rsidR="0062522D" w:rsidRPr="006221F9">
              <w:rPr>
                <w:lang w:eastAsia="ru-RU"/>
              </w:rPr>
              <w:t xml:space="preserve"> не нижче бакалавра, молодшого бакалавра</w:t>
            </w:r>
            <w:r w:rsidR="0062522D" w:rsidRPr="006221F9">
              <w:rPr>
                <w:rStyle w:val="rvts0"/>
              </w:rPr>
              <w:t xml:space="preserve"> </w:t>
            </w:r>
          </w:p>
        </w:tc>
      </w:tr>
      <w:tr w:rsidR="0062522D" w:rsidRPr="00802841" w:rsidTr="0075333C">
        <w:trPr>
          <w:trHeight w:val="332"/>
        </w:trPr>
        <w:tc>
          <w:tcPr>
            <w:tcW w:w="404" w:type="dxa"/>
            <w:tcBorders>
              <w:top w:val="single" w:sz="4" w:space="0" w:color="auto"/>
              <w:left w:val="single" w:sz="4" w:space="0" w:color="auto"/>
              <w:bottom w:val="single" w:sz="4" w:space="0" w:color="auto"/>
              <w:right w:val="single" w:sz="4" w:space="0" w:color="auto"/>
            </w:tcBorders>
          </w:tcPr>
          <w:p w:rsidR="0062522D" w:rsidRPr="00D71046" w:rsidRDefault="0062522D" w:rsidP="0062522D">
            <w:pPr>
              <w:pStyle w:val="rvps12"/>
              <w:jc w:val="center"/>
              <w:rPr>
                <w:b/>
              </w:rPr>
            </w:pPr>
            <w:r w:rsidRPr="00D71046">
              <w:rPr>
                <w:b/>
              </w:rPr>
              <w:t>2.</w:t>
            </w:r>
          </w:p>
        </w:tc>
        <w:tc>
          <w:tcPr>
            <w:tcW w:w="2730" w:type="dxa"/>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rPr>
                <w:b/>
              </w:rPr>
            </w:pPr>
            <w:r w:rsidRPr="00802841">
              <w:rPr>
                <w:b/>
              </w:rPr>
              <w:t>Досвід роботи</w:t>
            </w:r>
          </w:p>
        </w:tc>
        <w:tc>
          <w:tcPr>
            <w:tcW w:w="7818" w:type="dxa"/>
            <w:tcBorders>
              <w:top w:val="single" w:sz="4" w:space="0" w:color="auto"/>
              <w:left w:val="single" w:sz="4" w:space="0" w:color="auto"/>
              <w:bottom w:val="single" w:sz="4" w:space="0" w:color="auto"/>
              <w:right w:val="single" w:sz="4" w:space="0" w:color="auto"/>
            </w:tcBorders>
          </w:tcPr>
          <w:p w:rsidR="0062522D" w:rsidRPr="00CF039B" w:rsidRDefault="0062522D" w:rsidP="0062522D">
            <w:pPr>
              <w:pStyle w:val="rvps14"/>
              <w:ind w:left="127" w:right="149"/>
              <w:jc w:val="both"/>
              <w:rPr>
                <w:color w:val="FF0000"/>
              </w:rPr>
            </w:pPr>
            <w:r w:rsidRPr="00CF039B">
              <w:rPr>
                <w:lang w:eastAsia="ru-RU"/>
              </w:rPr>
              <w:t>не потребує</w:t>
            </w:r>
          </w:p>
        </w:tc>
      </w:tr>
      <w:tr w:rsidR="0062522D" w:rsidRPr="00802841" w:rsidTr="0075333C">
        <w:trPr>
          <w:trHeight w:val="518"/>
        </w:trPr>
        <w:tc>
          <w:tcPr>
            <w:tcW w:w="404" w:type="dxa"/>
            <w:tcBorders>
              <w:top w:val="single" w:sz="4" w:space="0" w:color="auto"/>
              <w:left w:val="single" w:sz="4" w:space="0" w:color="auto"/>
              <w:bottom w:val="single" w:sz="4" w:space="0" w:color="auto"/>
              <w:right w:val="single" w:sz="4" w:space="0" w:color="auto"/>
            </w:tcBorders>
          </w:tcPr>
          <w:p w:rsidR="0062522D" w:rsidRPr="00D71046" w:rsidRDefault="0062522D" w:rsidP="0062522D">
            <w:pPr>
              <w:pStyle w:val="rvps12"/>
              <w:jc w:val="center"/>
              <w:rPr>
                <w:b/>
              </w:rPr>
            </w:pPr>
            <w:r w:rsidRPr="00D71046">
              <w:rPr>
                <w:b/>
              </w:rPr>
              <w:t>3.</w:t>
            </w:r>
          </w:p>
        </w:tc>
        <w:tc>
          <w:tcPr>
            <w:tcW w:w="2730" w:type="dxa"/>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rPr>
                <w:b/>
              </w:rPr>
            </w:pPr>
            <w:r w:rsidRPr="00802841">
              <w:rPr>
                <w:b/>
              </w:rPr>
              <w:t xml:space="preserve">Володіння </w:t>
            </w:r>
            <w:r>
              <w:rPr>
                <w:b/>
              </w:rPr>
              <w:t>державною мовою</w:t>
            </w:r>
          </w:p>
        </w:tc>
        <w:tc>
          <w:tcPr>
            <w:tcW w:w="7818" w:type="dxa"/>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ind w:left="127"/>
            </w:pPr>
            <w:r w:rsidRPr="00802841">
              <w:rPr>
                <w:rStyle w:val="rvts0"/>
              </w:rPr>
              <w:t>вільне володіння державною мовою</w:t>
            </w:r>
          </w:p>
        </w:tc>
      </w:tr>
      <w:tr w:rsidR="0062522D" w:rsidRPr="00802841" w:rsidTr="004B4E5A">
        <w:trPr>
          <w:trHeight w:val="755"/>
        </w:trPr>
        <w:tc>
          <w:tcPr>
            <w:tcW w:w="404" w:type="dxa"/>
            <w:tcBorders>
              <w:top w:val="single" w:sz="4" w:space="0" w:color="auto"/>
              <w:left w:val="single" w:sz="4" w:space="0" w:color="auto"/>
              <w:bottom w:val="single" w:sz="4" w:space="0" w:color="auto"/>
              <w:right w:val="single" w:sz="4" w:space="0" w:color="auto"/>
            </w:tcBorders>
          </w:tcPr>
          <w:p w:rsidR="0062522D" w:rsidRPr="00D71046" w:rsidRDefault="0062522D" w:rsidP="0062522D">
            <w:pPr>
              <w:pStyle w:val="rvps12"/>
              <w:jc w:val="center"/>
              <w:rPr>
                <w:b/>
              </w:rPr>
            </w:pPr>
            <w:r w:rsidRPr="00D71046">
              <w:rPr>
                <w:b/>
              </w:rPr>
              <w:t>4.</w:t>
            </w:r>
          </w:p>
        </w:tc>
        <w:tc>
          <w:tcPr>
            <w:tcW w:w="2730" w:type="dxa"/>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rPr>
                <w:b/>
              </w:rPr>
            </w:pPr>
            <w:r>
              <w:rPr>
                <w:b/>
              </w:rPr>
              <w:t>Володіння іноземною мовою</w:t>
            </w:r>
          </w:p>
        </w:tc>
        <w:tc>
          <w:tcPr>
            <w:tcW w:w="7818" w:type="dxa"/>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ind w:left="127"/>
              <w:rPr>
                <w:rStyle w:val="rvts0"/>
              </w:rPr>
            </w:pPr>
            <w:r>
              <w:rPr>
                <w:rStyle w:val="rvts0"/>
              </w:rPr>
              <w:t>-</w:t>
            </w:r>
          </w:p>
        </w:tc>
      </w:tr>
      <w:tr w:rsidR="0062522D" w:rsidRPr="00802841" w:rsidTr="007C3C47">
        <w:tc>
          <w:tcPr>
            <w:tcW w:w="10952" w:type="dxa"/>
            <w:gridSpan w:val="3"/>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ind w:left="127"/>
              <w:jc w:val="center"/>
              <w:rPr>
                <w:rStyle w:val="rvts0"/>
              </w:rPr>
            </w:pPr>
            <w:r>
              <w:rPr>
                <w:b/>
              </w:rPr>
              <w:t>Вимоги до компетентності</w:t>
            </w:r>
          </w:p>
        </w:tc>
      </w:tr>
      <w:tr w:rsidR="0062522D" w:rsidRPr="00802841" w:rsidTr="007C3C47">
        <w:tc>
          <w:tcPr>
            <w:tcW w:w="3134" w:type="dxa"/>
            <w:gridSpan w:val="2"/>
            <w:tcBorders>
              <w:top w:val="single" w:sz="4" w:space="0" w:color="auto"/>
              <w:left w:val="single" w:sz="4" w:space="0" w:color="auto"/>
              <w:bottom w:val="single" w:sz="4" w:space="0" w:color="auto"/>
              <w:right w:val="single" w:sz="4" w:space="0" w:color="auto"/>
            </w:tcBorders>
          </w:tcPr>
          <w:p w:rsidR="0062522D" w:rsidRPr="00521FF7" w:rsidRDefault="0062522D" w:rsidP="0062522D">
            <w:pPr>
              <w:pStyle w:val="rvps12"/>
              <w:jc w:val="center"/>
              <w:rPr>
                <w:b/>
              </w:rPr>
            </w:pPr>
            <w:r w:rsidRPr="00521FF7">
              <w:rPr>
                <w:b/>
              </w:rPr>
              <w:t xml:space="preserve">Вимога </w:t>
            </w:r>
          </w:p>
        </w:tc>
        <w:tc>
          <w:tcPr>
            <w:tcW w:w="7818" w:type="dxa"/>
            <w:tcBorders>
              <w:top w:val="single" w:sz="4" w:space="0" w:color="auto"/>
              <w:left w:val="single" w:sz="4" w:space="0" w:color="auto"/>
              <w:bottom w:val="single" w:sz="4" w:space="0" w:color="auto"/>
              <w:right w:val="single" w:sz="4" w:space="0" w:color="auto"/>
            </w:tcBorders>
            <w:vAlign w:val="center"/>
          </w:tcPr>
          <w:p w:rsidR="0062522D" w:rsidRPr="00521FF7" w:rsidRDefault="0062522D" w:rsidP="0062522D">
            <w:pPr>
              <w:pStyle w:val="rvps12"/>
              <w:jc w:val="center"/>
              <w:rPr>
                <w:b/>
              </w:rPr>
            </w:pPr>
            <w:r w:rsidRPr="00521FF7">
              <w:rPr>
                <w:b/>
              </w:rPr>
              <w:t>Компоненти вимоги</w:t>
            </w:r>
          </w:p>
        </w:tc>
      </w:tr>
      <w:tr w:rsidR="00F708E1" w:rsidRPr="00802841" w:rsidTr="00287856">
        <w:tc>
          <w:tcPr>
            <w:tcW w:w="404" w:type="dxa"/>
            <w:tcBorders>
              <w:top w:val="single" w:sz="4" w:space="0" w:color="auto"/>
              <w:left w:val="single" w:sz="4" w:space="0" w:color="auto"/>
              <w:bottom w:val="single" w:sz="4" w:space="0" w:color="auto"/>
              <w:right w:val="single" w:sz="4" w:space="0" w:color="auto"/>
            </w:tcBorders>
          </w:tcPr>
          <w:p w:rsidR="00F708E1" w:rsidRPr="00E91A16" w:rsidRDefault="00F708E1" w:rsidP="0062522D">
            <w:pPr>
              <w:pStyle w:val="rvps12"/>
              <w:jc w:val="center"/>
              <w:rPr>
                <w:b/>
              </w:rPr>
            </w:pPr>
            <w:r w:rsidRPr="00E91A16">
              <w:rPr>
                <w:b/>
              </w:rPr>
              <w:t>1.</w:t>
            </w:r>
          </w:p>
        </w:tc>
        <w:tc>
          <w:tcPr>
            <w:tcW w:w="2730" w:type="dxa"/>
            <w:tcBorders>
              <w:top w:val="single" w:sz="4" w:space="0" w:color="auto"/>
              <w:left w:val="single" w:sz="4" w:space="0" w:color="auto"/>
              <w:bottom w:val="single" w:sz="4" w:space="0" w:color="auto"/>
              <w:right w:val="single" w:sz="4" w:space="0" w:color="auto"/>
            </w:tcBorders>
          </w:tcPr>
          <w:p w:rsidR="00F708E1" w:rsidRPr="00E91A16" w:rsidRDefault="00F708E1" w:rsidP="00E91A16">
            <w:pPr>
              <w:ind w:left="22" w:firstLine="0"/>
              <w:rPr>
                <w:rFonts w:eastAsia="Times New Roman"/>
                <w:b/>
                <w:sz w:val="24"/>
              </w:rPr>
            </w:pPr>
            <w:r w:rsidRPr="00E91A16">
              <w:rPr>
                <w:rFonts w:eastAsia="Times New Roman"/>
                <w:b/>
                <w:sz w:val="24"/>
              </w:rPr>
              <w:t>Досягнення результатів</w:t>
            </w:r>
          </w:p>
        </w:tc>
        <w:tc>
          <w:tcPr>
            <w:tcW w:w="7818" w:type="dxa"/>
            <w:tcBorders>
              <w:top w:val="single" w:sz="4" w:space="0" w:color="auto"/>
              <w:left w:val="single" w:sz="4" w:space="0" w:color="auto"/>
              <w:bottom w:val="single" w:sz="4" w:space="0" w:color="auto"/>
              <w:right w:val="single" w:sz="4" w:space="0" w:color="auto"/>
            </w:tcBorders>
          </w:tcPr>
          <w:p w:rsidR="00F708E1" w:rsidRPr="00E91A16" w:rsidRDefault="004A02DE" w:rsidP="00DD0AF5">
            <w:pPr>
              <w:tabs>
                <w:tab w:val="left" w:pos="127"/>
              </w:tabs>
              <w:ind w:left="127" w:right="125" w:hanging="6"/>
              <w:rPr>
                <w:rFonts w:eastAsia="Times New Roman"/>
                <w:sz w:val="24"/>
              </w:rPr>
            </w:pPr>
            <w:r w:rsidRPr="00E91A16">
              <w:rPr>
                <w:rFonts w:eastAsia="Times New Roman"/>
                <w:sz w:val="24"/>
              </w:rPr>
              <w:t xml:space="preserve">- </w:t>
            </w:r>
            <w:r w:rsidR="00F708E1" w:rsidRPr="00E91A16">
              <w:rPr>
                <w:rFonts w:eastAsia="Times New Roman"/>
                <w:sz w:val="24"/>
              </w:rPr>
              <w:t>здатність до чіткого бачення результату діяльності;</w:t>
            </w:r>
          </w:p>
          <w:p w:rsidR="00F708E1" w:rsidRPr="00E91A16" w:rsidRDefault="004A02DE" w:rsidP="00DD0AF5">
            <w:pPr>
              <w:tabs>
                <w:tab w:val="left" w:pos="127"/>
              </w:tabs>
              <w:ind w:left="127" w:right="125" w:hanging="6"/>
              <w:rPr>
                <w:rFonts w:eastAsia="Times New Roman"/>
                <w:sz w:val="24"/>
              </w:rPr>
            </w:pPr>
            <w:r w:rsidRPr="00E91A16">
              <w:rPr>
                <w:rFonts w:eastAsia="Times New Roman"/>
                <w:sz w:val="24"/>
              </w:rPr>
              <w:t xml:space="preserve">- </w:t>
            </w:r>
            <w:r w:rsidR="00F708E1" w:rsidRPr="00E91A16">
              <w:rPr>
                <w:rFonts w:eastAsia="Times New Roman"/>
                <w:sz w:val="24"/>
              </w:rPr>
              <w:t>вміння фокусувати зусилля для досягнення результату діяльності;</w:t>
            </w:r>
          </w:p>
          <w:p w:rsidR="00F708E1" w:rsidRPr="00E91A16" w:rsidRDefault="004A02DE" w:rsidP="00DD0AF5">
            <w:pPr>
              <w:tabs>
                <w:tab w:val="left" w:pos="127"/>
              </w:tabs>
              <w:ind w:left="127" w:right="125" w:hanging="6"/>
              <w:rPr>
                <w:rFonts w:eastAsia="Times New Roman"/>
                <w:sz w:val="24"/>
              </w:rPr>
            </w:pPr>
            <w:r w:rsidRPr="00E91A16">
              <w:rPr>
                <w:rFonts w:eastAsia="Times New Roman"/>
                <w:sz w:val="24"/>
              </w:rPr>
              <w:t xml:space="preserve">- </w:t>
            </w:r>
            <w:r w:rsidR="00F708E1" w:rsidRPr="00E91A16">
              <w:rPr>
                <w:rFonts w:eastAsia="Times New Roman"/>
                <w:sz w:val="24"/>
              </w:rPr>
              <w:t>вміння запобігати та ефективно долати перешкоди</w:t>
            </w:r>
            <w:r w:rsidR="0075333C">
              <w:rPr>
                <w:rFonts w:eastAsia="Times New Roman"/>
                <w:sz w:val="24"/>
              </w:rPr>
              <w:t>.</w:t>
            </w:r>
          </w:p>
        </w:tc>
      </w:tr>
      <w:tr w:rsidR="00E46EB3" w:rsidRPr="00802841" w:rsidTr="00A94881">
        <w:trPr>
          <w:trHeight w:val="442"/>
        </w:trPr>
        <w:tc>
          <w:tcPr>
            <w:tcW w:w="404" w:type="dxa"/>
            <w:tcBorders>
              <w:top w:val="single" w:sz="4" w:space="0" w:color="auto"/>
              <w:left w:val="single" w:sz="4" w:space="0" w:color="auto"/>
              <w:bottom w:val="single" w:sz="4" w:space="0" w:color="auto"/>
              <w:right w:val="single" w:sz="4" w:space="0" w:color="auto"/>
            </w:tcBorders>
          </w:tcPr>
          <w:p w:rsidR="00E46EB3" w:rsidRDefault="00E46EB3" w:rsidP="00A94881">
            <w:pPr>
              <w:pStyle w:val="rvps12"/>
              <w:jc w:val="center"/>
              <w:rPr>
                <w:b/>
              </w:rPr>
            </w:pPr>
            <w:r>
              <w:rPr>
                <w:b/>
              </w:rPr>
              <w:t>2.</w:t>
            </w:r>
          </w:p>
        </w:tc>
        <w:tc>
          <w:tcPr>
            <w:tcW w:w="2730" w:type="dxa"/>
            <w:tcBorders>
              <w:top w:val="single" w:sz="4" w:space="0" w:color="auto"/>
              <w:left w:val="single" w:sz="4" w:space="0" w:color="auto"/>
              <w:bottom w:val="single" w:sz="4" w:space="0" w:color="auto"/>
              <w:right w:val="single" w:sz="4" w:space="0" w:color="auto"/>
            </w:tcBorders>
          </w:tcPr>
          <w:p w:rsidR="00E46EB3" w:rsidRPr="00F708E1" w:rsidRDefault="00E46EB3" w:rsidP="006D09A8">
            <w:pPr>
              <w:ind w:left="110" w:firstLine="45"/>
              <w:rPr>
                <w:rFonts w:eastAsia="Times New Roman"/>
                <w:b/>
                <w:sz w:val="24"/>
              </w:rPr>
            </w:pPr>
            <w:r w:rsidRPr="00F708E1">
              <w:rPr>
                <w:rFonts w:eastAsia="Times New Roman"/>
                <w:b/>
                <w:sz w:val="24"/>
              </w:rPr>
              <w:t>Відповідальність</w:t>
            </w:r>
          </w:p>
        </w:tc>
        <w:tc>
          <w:tcPr>
            <w:tcW w:w="7818" w:type="dxa"/>
            <w:tcBorders>
              <w:top w:val="single" w:sz="4" w:space="0" w:color="auto"/>
              <w:left w:val="single" w:sz="4" w:space="0" w:color="auto"/>
              <w:bottom w:val="single" w:sz="4" w:space="0" w:color="auto"/>
              <w:right w:val="single" w:sz="4" w:space="0" w:color="auto"/>
            </w:tcBorders>
          </w:tcPr>
          <w:p w:rsidR="00E46EB3" w:rsidRPr="003C70A6" w:rsidRDefault="00E46EB3" w:rsidP="006D09A8">
            <w:pPr>
              <w:tabs>
                <w:tab w:val="left" w:pos="410"/>
              </w:tabs>
              <w:ind w:left="133" w:right="125" w:firstLine="0"/>
              <w:rPr>
                <w:rFonts w:eastAsia="Times New Roman"/>
                <w:sz w:val="24"/>
              </w:rPr>
            </w:pPr>
            <w:r>
              <w:rPr>
                <w:rFonts w:eastAsia="Times New Roman"/>
                <w:sz w:val="24"/>
              </w:rPr>
              <w:t xml:space="preserve">- </w:t>
            </w:r>
            <w:r w:rsidRPr="003C70A6">
              <w:rPr>
                <w:rFonts w:eastAsia="Times New Roman"/>
                <w:sz w:val="24"/>
              </w:rPr>
              <w:t>усвідомлення важливості якісного виконання своїх посадових обов'язків з дотриманням строків та встановлених процедур;</w:t>
            </w:r>
          </w:p>
          <w:p w:rsidR="00E46EB3" w:rsidRPr="003C70A6" w:rsidRDefault="00E46EB3" w:rsidP="006D09A8">
            <w:pPr>
              <w:tabs>
                <w:tab w:val="left" w:pos="410"/>
              </w:tabs>
              <w:ind w:left="133" w:right="125" w:firstLine="0"/>
              <w:rPr>
                <w:rFonts w:eastAsia="Times New Roman"/>
                <w:sz w:val="24"/>
              </w:rPr>
            </w:pPr>
            <w:r>
              <w:rPr>
                <w:rFonts w:eastAsia="Times New Roman"/>
                <w:sz w:val="24"/>
              </w:rPr>
              <w:t xml:space="preserve">- </w:t>
            </w:r>
            <w:r w:rsidRPr="003C70A6">
              <w:rPr>
                <w:rFonts w:eastAsia="Times New Roman"/>
                <w:sz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E46EB3" w:rsidRPr="003C70A6" w:rsidRDefault="00E46EB3" w:rsidP="006D09A8">
            <w:pPr>
              <w:tabs>
                <w:tab w:val="left" w:pos="410"/>
              </w:tabs>
              <w:ind w:left="133" w:right="125" w:firstLine="0"/>
              <w:rPr>
                <w:rFonts w:eastAsia="Times New Roman"/>
                <w:sz w:val="24"/>
              </w:rPr>
            </w:pPr>
            <w:r>
              <w:rPr>
                <w:rFonts w:eastAsia="Times New Roman"/>
                <w:sz w:val="24"/>
              </w:rPr>
              <w:t xml:space="preserve">- </w:t>
            </w:r>
            <w:r w:rsidRPr="003C70A6">
              <w:rPr>
                <w:rFonts w:eastAsia="Times New Roman"/>
                <w:sz w:val="24"/>
              </w:rPr>
              <w:t>здатність брати на себе зобов’язання, чітко їх дотримуватись і виконувати</w:t>
            </w:r>
          </w:p>
        </w:tc>
      </w:tr>
      <w:tr w:rsidR="00E46EB3" w:rsidRPr="00802841" w:rsidTr="00A94881">
        <w:trPr>
          <w:trHeight w:val="442"/>
        </w:trPr>
        <w:tc>
          <w:tcPr>
            <w:tcW w:w="404" w:type="dxa"/>
            <w:tcBorders>
              <w:top w:val="single" w:sz="4" w:space="0" w:color="auto"/>
              <w:left w:val="single" w:sz="4" w:space="0" w:color="auto"/>
              <w:bottom w:val="single" w:sz="4" w:space="0" w:color="auto"/>
              <w:right w:val="single" w:sz="4" w:space="0" w:color="auto"/>
            </w:tcBorders>
          </w:tcPr>
          <w:p w:rsidR="00E46EB3" w:rsidRPr="00B2160F" w:rsidRDefault="00CA2B91" w:rsidP="006D09A8">
            <w:pPr>
              <w:pStyle w:val="rvps12"/>
              <w:jc w:val="center"/>
              <w:rPr>
                <w:b/>
              </w:rPr>
            </w:pPr>
            <w:r>
              <w:rPr>
                <w:b/>
              </w:rPr>
              <w:t>3</w:t>
            </w:r>
            <w:r w:rsidR="00E46EB3" w:rsidRPr="00B2160F">
              <w:rPr>
                <w:b/>
              </w:rPr>
              <w:t>.</w:t>
            </w:r>
          </w:p>
        </w:tc>
        <w:tc>
          <w:tcPr>
            <w:tcW w:w="2730" w:type="dxa"/>
            <w:tcBorders>
              <w:top w:val="single" w:sz="4" w:space="0" w:color="auto"/>
              <w:left w:val="single" w:sz="4" w:space="0" w:color="auto"/>
              <w:bottom w:val="single" w:sz="4" w:space="0" w:color="auto"/>
              <w:right w:val="single" w:sz="4" w:space="0" w:color="auto"/>
            </w:tcBorders>
          </w:tcPr>
          <w:p w:rsidR="00E46EB3" w:rsidRPr="00E91A16" w:rsidRDefault="00E46EB3" w:rsidP="006D09A8">
            <w:pPr>
              <w:ind w:left="22" w:firstLine="0"/>
              <w:rPr>
                <w:rFonts w:eastAsia="Times New Roman"/>
                <w:b/>
                <w:sz w:val="24"/>
              </w:rPr>
            </w:pPr>
            <w:r w:rsidRPr="00E91A16">
              <w:rPr>
                <w:rFonts w:eastAsia="Times New Roman"/>
                <w:b/>
                <w:sz w:val="24"/>
              </w:rPr>
              <w:t>Цифрова грамотність</w:t>
            </w:r>
          </w:p>
        </w:tc>
        <w:tc>
          <w:tcPr>
            <w:tcW w:w="7818" w:type="dxa"/>
            <w:tcBorders>
              <w:top w:val="single" w:sz="4" w:space="0" w:color="auto"/>
              <w:left w:val="single" w:sz="4" w:space="0" w:color="auto"/>
              <w:bottom w:val="single" w:sz="4" w:space="0" w:color="auto"/>
              <w:right w:val="single" w:sz="4" w:space="0" w:color="auto"/>
            </w:tcBorders>
          </w:tcPr>
          <w:p w:rsidR="00E46EB3" w:rsidRPr="00E91A16" w:rsidRDefault="00E46EB3" w:rsidP="006D09A8">
            <w:pPr>
              <w:tabs>
                <w:tab w:val="left" w:pos="410"/>
                <w:tab w:val="left" w:pos="754"/>
                <w:tab w:val="left" w:pos="1037"/>
              </w:tabs>
              <w:ind w:left="133" w:right="125" w:firstLine="0"/>
              <w:rPr>
                <w:rFonts w:eastAsia="Times New Roman"/>
                <w:sz w:val="24"/>
              </w:rPr>
            </w:pPr>
            <w:r w:rsidRPr="00E91A16">
              <w:rPr>
                <w:rFonts w:eastAsia="Times New Roman"/>
                <w:sz w:val="24"/>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E46EB3" w:rsidRPr="00E91A16" w:rsidRDefault="00E46EB3" w:rsidP="006D09A8">
            <w:pPr>
              <w:tabs>
                <w:tab w:val="left" w:pos="410"/>
                <w:tab w:val="left" w:pos="754"/>
                <w:tab w:val="left" w:pos="1037"/>
              </w:tabs>
              <w:ind w:left="133" w:right="125" w:firstLine="0"/>
              <w:rPr>
                <w:rFonts w:eastAsia="Times New Roman"/>
                <w:sz w:val="24"/>
              </w:rPr>
            </w:pPr>
            <w:r w:rsidRPr="00E91A16">
              <w:rPr>
                <w:rFonts w:eastAsia="Times New Roman"/>
                <w:sz w:val="24"/>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E46EB3" w:rsidRPr="00E91A16" w:rsidRDefault="00E46EB3" w:rsidP="006D09A8">
            <w:pPr>
              <w:tabs>
                <w:tab w:val="left" w:pos="410"/>
                <w:tab w:val="left" w:pos="754"/>
                <w:tab w:val="left" w:pos="1037"/>
              </w:tabs>
              <w:ind w:left="133" w:right="125" w:firstLine="0"/>
              <w:rPr>
                <w:rFonts w:eastAsia="Times New Roman"/>
                <w:sz w:val="24"/>
              </w:rPr>
            </w:pPr>
            <w:r w:rsidRPr="00E91A16">
              <w:rPr>
                <w:rFonts w:eastAsia="Times New Roman"/>
                <w:sz w:val="24"/>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E46EB3" w:rsidRPr="00E91A16" w:rsidRDefault="00E46EB3" w:rsidP="006D09A8">
            <w:pPr>
              <w:tabs>
                <w:tab w:val="left" w:pos="410"/>
                <w:tab w:val="left" w:pos="754"/>
                <w:tab w:val="left" w:pos="1037"/>
              </w:tabs>
              <w:ind w:left="133" w:right="125" w:firstLine="0"/>
              <w:rPr>
                <w:rFonts w:eastAsia="Times New Roman"/>
                <w:sz w:val="24"/>
              </w:rPr>
            </w:pPr>
            <w:bookmarkStart w:id="1" w:name="_heading=h.30j0zll" w:colFirst="0" w:colLast="0"/>
            <w:bookmarkEnd w:id="1"/>
            <w:r w:rsidRPr="00E91A16">
              <w:rPr>
                <w:rFonts w:eastAsia="Times New Roman"/>
                <w:sz w:val="24"/>
              </w:rPr>
              <w:t>- здатність уникати небезпек в цифровому середовищі, захищати особисті та конфіденційні дані;</w:t>
            </w:r>
          </w:p>
          <w:p w:rsidR="00E46EB3" w:rsidRPr="00E91A16" w:rsidRDefault="00E46EB3" w:rsidP="006D09A8">
            <w:pPr>
              <w:tabs>
                <w:tab w:val="left" w:pos="410"/>
                <w:tab w:val="left" w:pos="754"/>
                <w:tab w:val="left" w:pos="1037"/>
              </w:tabs>
              <w:ind w:left="133" w:right="125" w:firstLine="0"/>
              <w:rPr>
                <w:rFonts w:eastAsia="Times New Roman"/>
                <w:sz w:val="24"/>
              </w:rPr>
            </w:pPr>
            <w:r w:rsidRPr="00E91A16">
              <w:rPr>
                <w:rFonts w:eastAsia="Times New Roman"/>
                <w:sz w:val="24"/>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E46EB3" w:rsidRPr="00E91A16" w:rsidRDefault="00E46EB3" w:rsidP="006D09A8">
            <w:pPr>
              <w:tabs>
                <w:tab w:val="left" w:pos="410"/>
                <w:tab w:val="left" w:pos="754"/>
                <w:tab w:val="left" w:pos="1037"/>
              </w:tabs>
              <w:ind w:left="133" w:right="125" w:firstLine="0"/>
              <w:rPr>
                <w:rFonts w:eastAsia="Times New Roman"/>
                <w:sz w:val="24"/>
              </w:rPr>
            </w:pPr>
            <w:r w:rsidRPr="00E91A16">
              <w:rPr>
                <w:rFonts w:eastAsia="Times New Roman"/>
                <w:sz w:val="24"/>
              </w:rPr>
              <w:t>- здатність використовувати відкриті цифрові ресурси для власного професійного розвитку</w:t>
            </w:r>
            <w:r>
              <w:rPr>
                <w:rFonts w:eastAsia="Times New Roman"/>
                <w:sz w:val="24"/>
              </w:rPr>
              <w:t>.</w:t>
            </w:r>
          </w:p>
        </w:tc>
      </w:tr>
      <w:tr w:rsidR="00E46EB3" w:rsidTr="007C3C47">
        <w:tc>
          <w:tcPr>
            <w:tcW w:w="10952" w:type="dxa"/>
            <w:gridSpan w:val="3"/>
            <w:tcBorders>
              <w:top w:val="single" w:sz="4" w:space="0" w:color="auto"/>
              <w:left w:val="single" w:sz="4" w:space="0" w:color="auto"/>
              <w:bottom w:val="single" w:sz="4" w:space="0" w:color="auto"/>
              <w:right w:val="single" w:sz="4" w:space="0" w:color="auto"/>
            </w:tcBorders>
          </w:tcPr>
          <w:p w:rsidR="00E46EB3" w:rsidRDefault="00E46EB3" w:rsidP="0062522D">
            <w:pPr>
              <w:tabs>
                <w:tab w:val="left" w:pos="321"/>
              </w:tabs>
              <w:ind w:left="127" w:right="140" w:firstLine="0"/>
              <w:jc w:val="center"/>
              <w:rPr>
                <w:rFonts w:eastAsia="Times New Roman"/>
                <w:sz w:val="24"/>
              </w:rPr>
            </w:pPr>
            <w:r w:rsidRPr="00975C81">
              <w:rPr>
                <w:rFonts w:eastAsia="Times New Roman"/>
                <w:b/>
                <w:sz w:val="24"/>
              </w:rPr>
              <w:t>Професійні знання</w:t>
            </w:r>
          </w:p>
        </w:tc>
      </w:tr>
      <w:tr w:rsidR="00E46EB3" w:rsidTr="007C3C47">
        <w:tc>
          <w:tcPr>
            <w:tcW w:w="3134" w:type="dxa"/>
            <w:gridSpan w:val="2"/>
            <w:tcBorders>
              <w:top w:val="single" w:sz="4" w:space="0" w:color="auto"/>
              <w:left w:val="single" w:sz="4" w:space="0" w:color="auto"/>
              <w:bottom w:val="single" w:sz="4" w:space="0" w:color="auto"/>
              <w:right w:val="single" w:sz="4" w:space="0" w:color="auto"/>
            </w:tcBorders>
          </w:tcPr>
          <w:p w:rsidR="00E46EB3" w:rsidRPr="00EC49B6" w:rsidRDefault="00E46EB3" w:rsidP="0062522D">
            <w:pPr>
              <w:tabs>
                <w:tab w:val="left" w:pos="321"/>
              </w:tabs>
              <w:ind w:left="127" w:right="140" w:firstLine="0"/>
              <w:jc w:val="center"/>
              <w:rPr>
                <w:rFonts w:eastAsia="Times New Roman"/>
                <w:sz w:val="24"/>
              </w:rPr>
            </w:pPr>
            <w:r w:rsidRPr="00EC49B6">
              <w:rPr>
                <w:b/>
                <w:sz w:val="24"/>
              </w:rPr>
              <w:t>Вимога</w:t>
            </w:r>
          </w:p>
        </w:tc>
        <w:tc>
          <w:tcPr>
            <w:tcW w:w="7818" w:type="dxa"/>
            <w:tcBorders>
              <w:top w:val="single" w:sz="4" w:space="0" w:color="auto"/>
              <w:left w:val="single" w:sz="4" w:space="0" w:color="auto"/>
              <w:bottom w:val="single" w:sz="4" w:space="0" w:color="auto"/>
              <w:right w:val="single" w:sz="4" w:space="0" w:color="auto"/>
            </w:tcBorders>
          </w:tcPr>
          <w:p w:rsidR="00E46EB3" w:rsidRDefault="00E46EB3" w:rsidP="0062522D">
            <w:pPr>
              <w:tabs>
                <w:tab w:val="left" w:pos="321"/>
              </w:tabs>
              <w:ind w:left="127" w:right="140" w:firstLine="0"/>
              <w:jc w:val="center"/>
              <w:rPr>
                <w:rFonts w:eastAsia="Times New Roman"/>
                <w:sz w:val="24"/>
              </w:rPr>
            </w:pPr>
            <w:r w:rsidRPr="00975C81">
              <w:rPr>
                <w:b/>
                <w:sz w:val="24"/>
              </w:rPr>
              <w:t>Компоненти вимоги</w:t>
            </w:r>
          </w:p>
        </w:tc>
      </w:tr>
      <w:tr w:rsidR="00E46EB3" w:rsidRPr="00802841" w:rsidTr="00C43857">
        <w:trPr>
          <w:trHeight w:val="1225"/>
        </w:trPr>
        <w:tc>
          <w:tcPr>
            <w:tcW w:w="404" w:type="dxa"/>
            <w:tcBorders>
              <w:top w:val="single" w:sz="4" w:space="0" w:color="auto"/>
              <w:left w:val="single" w:sz="4" w:space="0" w:color="auto"/>
              <w:bottom w:val="single" w:sz="4" w:space="0" w:color="auto"/>
              <w:right w:val="single" w:sz="4" w:space="0" w:color="auto"/>
            </w:tcBorders>
          </w:tcPr>
          <w:p w:rsidR="00E46EB3" w:rsidRPr="00B2160F" w:rsidRDefault="00E46EB3" w:rsidP="0062522D">
            <w:pPr>
              <w:pStyle w:val="rvps12"/>
              <w:jc w:val="center"/>
              <w:rPr>
                <w:b/>
              </w:rPr>
            </w:pPr>
            <w:r w:rsidRPr="00B2160F">
              <w:rPr>
                <w:b/>
              </w:rPr>
              <w:t>1.</w:t>
            </w:r>
          </w:p>
        </w:tc>
        <w:tc>
          <w:tcPr>
            <w:tcW w:w="2730" w:type="dxa"/>
            <w:tcBorders>
              <w:top w:val="single" w:sz="4" w:space="0" w:color="auto"/>
              <w:left w:val="single" w:sz="4" w:space="0" w:color="auto"/>
              <w:bottom w:val="single" w:sz="4" w:space="0" w:color="auto"/>
              <w:right w:val="single" w:sz="4" w:space="0" w:color="auto"/>
            </w:tcBorders>
          </w:tcPr>
          <w:p w:rsidR="00E46EB3" w:rsidRDefault="00E46EB3" w:rsidP="0062522D">
            <w:pPr>
              <w:pStyle w:val="rvps14"/>
              <w:rPr>
                <w:b/>
              </w:rPr>
            </w:pPr>
            <w:r>
              <w:rPr>
                <w:b/>
              </w:rPr>
              <w:t>Знання законодавства</w:t>
            </w:r>
          </w:p>
        </w:tc>
        <w:tc>
          <w:tcPr>
            <w:tcW w:w="7818" w:type="dxa"/>
            <w:tcBorders>
              <w:top w:val="single" w:sz="4" w:space="0" w:color="auto"/>
              <w:left w:val="single" w:sz="4" w:space="0" w:color="auto"/>
              <w:bottom w:val="single" w:sz="4" w:space="0" w:color="auto"/>
              <w:right w:val="single" w:sz="4" w:space="0" w:color="auto"/>
            </w:tcBorders>
          </w:tcPr>
          <w:p w:rsidR="00E46EB3" w:rsidRPr="00DB42E0" w:rsidRDefault="00E46EB3" w:rsidP="0062522D">
            <w:pPr>
              <w:tabs>
                <w:tab w:val="left" w:pos="321"/>
              </w:tabs>
              <w:ind w:left="127" w:right="140" w:firstLine="0"/>
              <w:jc w:val="left"/>
              <w:rPr>
                <w:rFonts w:eastAsia="Times New Roman"/>
                <w:sz w:val="24"/>
              </w:rPr>
            </w:pPr>
            <w:r w:rsidRPr="00DB42E0">
              <w:rPr>
                <w:rFonts w:eastAsia="Times New Roman"/>
                <w:sz w:val="24"/>
              </w:rPr>
              <w:t>Знання:</w:t>
            </w:r>
          </w:p>
          <w:p w:rsidR="00E46EB3" w:rsidRPr="009A5205" w:rsidRDefault="00744820" w:rsidP="0062522D">
            <w:pPr>
              <w:tabs>
                <w:tab w:val="left" w:pos="321"/>
              </w:tabs>
              <w:ind w:left="127" w:right="140" w:firstLine="0"/>
              <w:jc w:val="left"/>
              <w:rPr>
                <w:rFonts w:eastAsia="Times New Roman"/>
                <w:sz w:val="24"/>
              </w:rPr>
            </w:pPr>
            <w:hyperlink r:id="rId5" w:tgtFrame="_blank" w:history="1">
              <w:r w:rsidR="00E46EB3" w:rsidRPr="009A5205">
                <w:rPr>
                  <w:rStyle w:val="a3"/>
                  <w:rFonts w:eastAsia="Times New Roman"/>
                  <w:color w:val="auto"/>
                  <w:sz w:val="24"/>
                  <w:u w:val="none"/>
                </w:rPr>
                <w:t>Конституції України</w:t>
              </w:r>
            </w:hyperlink>
            <w:r w:rsidR="00E46EB3" w:rsidRPr="009A5205">
              <w:rPr>
                <w:rFonts w:eastAsia="Times New Roman"/>
                <w:sz w:val="24"/>
              </w:rPr>
              <w:t xml:space="preserve">; </w:t>
            </w:r>
          </w:p>
          <w:p w:rsidR="00E46EB3" w:rsidRPr="009A5205" w:rsidRDefault="00744820" w:rsidP="0062522D">
            <w:pPr>
              <w:tabs>
                <w:tab w:val="left" w:pos="321"/>
              </w:tabs>
              <w:ind w:left="127" w:right="140" w:firstLine="0"/>
              <w:jc w:val="left"/>
              <w:rPr>
                <w:rFonts w:eastAsia="Times New Roman"/>
                <w:sz w:val="24"/>
              </w:rPr>
            </w:pPr>
            <w:hyperlink r:id="rId6" w:tgtFrame="_blank" w:history="1">
              <w:r w:rsidR="00E46EB3" w:rsidRPr="009A5205">
                <w:rPr>
                  <w:rStyle w:val="a3"/>
                  <w:rFonts w:eastAsia="Times New Roman"/>
                  <w:color w:val="auto"/>
                  <w:sz w:val="24"/>
                  <w:u w:val="none"/>
                </w:rPr>
                <w:t>Закону України</w:t>
              </w:r>
            </w:hyperlink>
            <w:r w:rsidR="00E46EB3" w:rsidRPr="009A5205">
              <w:rPr>
                <w:rFonts w:eastAsia="Times New Roman"/>
                <w:sz w:val="24"/>
              </w:rPr>
              <w:t xml:space="preserve"> «Про державну службу»; </w:t>
            </w:r>
          </w:p>
          <w:p w:rsidR="00E46EB3" w:rsidRDefault="00E46EB3" w:rsidP="0062522D">
            <w:pPr>
              <w:tabs>
                <w:tab w:val="left" w:pos="321"/>
              </w:tabs>
              <w:ind w:left="127" w:right="140" w:firstLine="0"/>
              <w:rPr>
                <w:rFonts w:eastAsia="Times New Roman"/>
                <w:sz w:val="24"/>
              </w:rPr>
            </w:pPr>
            <w:r w:rsidRPr="009A5205">
              <w:rPr>
                <w:rFonts w:eastAsia="Times New Roman"/>
                <w:sz w:val="24"/>
              </w:rPr>
              <w:t>Закону України</w:t>
            </w:r>
            <w:r>
              <w:rPr>
                <w:rFonts w:eastAsia="Times New Roman"/>
                <w:sz w:val="24"/>
              </w:rPr>
              <w:t xml:space="preserve"> «Про запобігання корупції» </w:t>
            </w:r>
          </w:p>
          <w:p w:rsidR="00E46EB3" w:rsidRDefault="00E46EB3" w:rsidP="0062522D">
            <w:pPr>
              <w:tabs>
                <w:tab w:val="left" w:pos="321"/>
              </w:tabs>
              <w:ind w:left="127" w:right="140" w:firstLine="0"/>
              <w:rPr>
                <w:rFonts w:eastAsia="Times New Roman"/>
                <w:sz w:val="24"/>
              </w:rPr>
            </w:pPr>
            <w:r>
              <w:rPr>
                <w:rFonts w:eastAsia="Times New Roman"/>
                <w:sz w:val="24"/>
              </w:rPr>
              <w:t>та іншого законодавства</w:t>
            </w:r>
          </w:p>
        </w:tc>
      </w:tr>
      <w:tr w:rsidR="00E46EB3" w:rsidRPr="00802841" w:rsidTr="009A5205">
        <w:trPr>
          <w:trHeight w:val="1225"/>
        </w:trPr>
        <w:tc>
          <w:tcPr>
            <w:tcW w:w="404" w:type="dxa"/>
            <w:tcBorders>
              <w:top w:val="single" w:sz="4" w:space="0" w:color="auto"/>
              <w:left w:val="single" w:sz="4" w:space="0" w:color="auto"/>
              <w:bottom w:val="single" w:sz="4" w:space="0" w:color="auto"/>
              <w:right w:val="single" w:sz="4" w:space="0" w:color="auto"/>
            </w:tcBorders>
          </w:tcPr>
          <w:p w:rsidR="00E46EB3" w:rsidRPr="007E00DD" w:rsidRDefault="00E46EB3" w:rsidP="009A5205">
            <w:pPr>
              <w:spacing w:after="20"/>
              <w:jc w:val="center"/>
              <w:rPr>
                <w:rFonts w:eastAsia="Times New Roman"/>
                <w:b/>
                <w:sz w:val="24"/>
              </w:rPr>
            </w:pPr>
            <w:r w:rsidRPr="007E00DD">
              <w:rPr>
                <w:rFonts w:eastAsia="Times New Roman"/>
                <w:b/>
                <w:sz w:val="24"/>
              </w:rPr>
              <w:t>22.</w:t>
            </w:r>
          </w:p>
        </w:tc>
        <w:tc>
          <w:tcPr>
            <w:tcW w:w="2730" w:type="dxa"/>
            <w:tcBorders>
              <w:top w:val="single" w:sz="4" w:space="0" w:color="auto"/>
              <w:left w:val="single" w:sz="4" w:space="0" w:color="auto"/>
              <w:bottom w:val="single" w:sz="4" w:space="0" w:color="auto"/>
              <w:right w:val="single" w:sz="4" w:space="0" w:color="auto"/>
            </w:tcBorders>
          </w:tcPr>
          <w:p w:rsidR="00E46EB3" w:rsidRPr="007E00DD" w:rsidRDefault="00E46EB3" w:rsidP="007E00DD">
            <w:pPr>
              <w:spacing w:after="20"/>
              <w:ind w:left="118" w:firstLine="0"/>
              <w:jc w:val="left"/>
              <w:rPr>
                <w:rFonts w:eastAsia="Times New Roman"/>
                <w:b/>
                <w:sz w:val="24"/>
              </w:rPr>
            </w:pPr>
            <w:r w:rsidRPr="007E00DD">
              <w:rPr>
                <w:rFonts w:eastAsia="Times New Roman"/>
                <w:b/>
                <w:sz w:val="24"/>
              </w:rPr>
              <w:t>Знання законодавства у сфері</w:t>
            </w:r>
          </w:p>
        </w:tc>
        <w:tc>
          <w:tcPr>
            <w:tcW w:w="7818" w:type="dxa"/>
            <w:tcBorders>
              <w:top w:val="single" w:sz="4" w:space="0" w:color="auto"/>
              <w:left w:val="single" w:sz="4" w:space="0" w:color="auto"/>
              <w:bottom w:val="single" w:sz="4" w:space="0" w:color="auto"/>
              <w:right w:val="single" w:sz="4" w:space="0" w:color="auto"/>
            </w:tcBorders>
          </w:tcPr>
          <w:p w:rsidR="009A5205" w:rsidRPr="00D34766" w:rsidRDefault="009A5205" w:rsidP="009A5205">
            <w:pPr>
              <w:tabs>
                <w:tab w:val="left" w:pos="522"/>
              </w:tabs>
              <w:spacing w:after="20"/>
              <w:ind w:left="135" w:right="125" w:hanging="8"/>
              <w:rPr>
                <w:rFonts w:eastAsia="Times New Roman"/>
                <w:sz w:val="24"/>
              </w:rPr>
            </w:pPr>
            <w:r w:rsidRPr="00D34766">
              <w:rPr>
                <w:rFonts w:eastAsia="Times New Roman"/>
                <w:sz w:val="24"/>
              </w:rPr>
              <w:t>Знання:</w:t>
            </w:r>
          </w:p>
          <w:p w:rsidR="009A5205" w:rsidRPr="00D34766" w:rsidRDefault="009A5205" w:rsidP="009A5205">
            <w:pPr>
              <w:tabs>
                <w:tab w:val="left" w:pos="412"/>
              </w:tabs>
              <w:spacing w:after="20"/>
              <w:ind w:left="135" w:right="125" w:hanging="8"/>
              <w:rPr>
                <w:rFonts w:eastAsia="Times New Roman"/>
                <w:sz w:val="24"/>
                <w:lang w:val="ru-RU"/>
              </w:rPr>
            </w:pPr>
            <w:bookmarkStart w:id="2" w:name="_heading=h.tyjcwt" w:colFirst="0" w:colLast="0"/>
            <w:bookmarkEnd w:id="2"/>
            <w:r w:rsidRPr="00D34766">
              <w:rPr>
                <w:rFonts w:eastAsia="Times New Roman"/>
                <w:sz w:val="24"/>
                <w:lang w:val="ru-RU"/>
              </w:rPr>
              <w:t xml:space="preserve">Земельного кодексу </w:t>
            </w:r>
            <w:proofErr w:type="spellStart"/>
            <w:r w:rsidRPr="00D34766">
              <w:rPr>
                <w:rFonts w:eastAsia="Times New Roman"/>
                <w:sz w:val="24"/>
                <w:lang w:val="ru-RU"/>
              </w:rPr>
              <w:t>України</w:t>
            </w:r>
            <w:proofErr w:type="spellEnd"/>
            <w:r w:rsidRPr="00D34766">
              <w:rPr>
                <w:rFonts w:eastAsia="Times New Roman"/>
                <w:sz w:val="24"/>
                <w:lang w:val="ru-RU"/>
              </w:rPr>
              <w:t>;</w:t>
            </w:r>
          </w:p>
          <w:p w:rsidR="009A5205" w:rsidRDefault="00744820" w:rsidP="009A5205">
            <w:pPr>
              <w:tabs>
                <w:tab w:val="left" w:pos="321"/>
              </w:tabs>
              <w:ind w:left="127" w:right="140" w:firstLine="0"/>
              <w:jc w:val="left"/>
              <w:rPr>
                <w:rFonts w:eastAsia="Times New Roman"/>
                <w:sz w:val="24"/>
              </w:rPr>
            </w:pPr>
            <w:hyperlink r:id="rId7" w:tgtFrame="_blank" w:history="1">
              <w:r w:rsidR="009A5205" w:rsidRPr="00D34766">
                <w:rPr>
                  <w:rStyle w:val="a3"/>
                  <w:rFonts w:eastAsia="Times New Roman"/>
                  <w:color w:val="auto"/>
                  <w:sz w:val="24"/>
                  <w:u w:val="none"/>
                </w:rPr>
                <w:t>Закону України</w:t>
              </w:r>
            </w:hyperlink>
            <w:r w:rsidR="009A5205" w:rsidRPr="00D34766">
              <w:rPr>
                <w:rFonts w:eastAsia="Times New Roman"/>
                <w:sz w:val="24"/>
              </w:rPr>
              <w:t xml:space="preserve"> </w:t>
            </w:r>
            <w:r w:rsidR="009A5205">
              <w:rPr>
                <w:rFonts w:eastAsia="Times New Roman"/>
                <w:sz w:val="24"/>
              </w:rPr>
              <w:t>«Про оренду землі</w:t>
            </w:r>
            <w:r w:rsidR="009A5205" w:rsidRPr="00D34766">
              <w:rPr>
                <w:rFonts w:eastAsia="Times New Roman"/>
                <w:sz w:val="24"/>
              </w:rPr>
              <w:t>»;</w:t>
            </w:r>
          </w:p>
          <w:p w:rsidR="009A5205" w:rsidRDefault="00744820" w:rsidP="009A5205">
            <w:pPr>
              <w:tabs>
                <w:tab w:val="left" w:pos="321"/>
              </w:tabs>
              <w:ind w:left="127" w:right="140" w:firstLine="0"/>
              <w:jc w:val="left"/>
              <w:rPr>
                <w:rFonts w:eastAsia="Times New Roman"/>
                <w:sz w:val="24"/>
              </w:rPr>
            </w:pPr>
            <w:hyperlink r:id="rId8" w:tgtFrame="_blank" w:history="1">
              <w:r w:rsidR="009A5205" w:rsidRPr="00D34766">
                <w:rPr>
                  <w:rStyle w:val="a3"/>
                  <w:rFonts w:eastAsia="Times New Roman"/>
                  <w:color w:val="auto"/>
                  <w:sz w:val="24"/>
                  <w:u w:val="none"/>
                </w:rPr>
                <w:t>Закону України</w:t>
              </w:r>
            </w:hyperlink>
            <w:r w:rsidR="009A5205" w:rsidRPr="00D34766">
              <w:rPr>
                <w:rFonts w:eastAsia="Times New Roman"/>
                <w:sz w:val="24"/>
              </w:rPr>
              <w:t xml:space="preserve"> </w:t>
            </w:r>
            <w:r w:rsidR="009A5205">
              <w:rPr>
                <w:rFonts w:eastAsia="Times New Roman"/>
                <w:sz w:val="24"/>
              </w:rPr>
              <w:t xml:space="preserve">«Про </w:t>
            </w:r>
            <w:proofErr w:type="spellStart"/>
            <w:r w:rsidR="009A5205">
              <w:rPr>
                <w:rFonts w:eastAsia="Times New Roman"/>
                <w:sz w:val="24"/>
              </w:rPr>
              <w:t>Про</w:t>
            </w:r>
            <w:proofErr w:type="spellEnd"/>
            <w:r w:rsidR="009A5205">
              <w:rPr>
                <w:rFonts w:eastAsia="Times New Roman"/>
                <w:sz w:val="24"/>
              </w:rPr>
              <w:t xml:space="preserve"> охорону земель</w:t>
            </w:r>
            <w:r w:rsidR="009A5205" w:rsidRPr="00D34766">
              <w:rPr>
                <w:rFonts w:eastAsia="Times New Roman"/>
                <w:sz w:val="24"/>
              </w:rPr>
              <w:t>»;</w:t>
            </w:r>
          </w:p>
          <w:p w:rsidR="009A5205" w:rsidRDefault="00744820" w:rsidP="009A5205">
            <w:pPr>
              <w:tabs>
                <w:tab w:val="left" w:pos="321"/>
              </w:tabs>
              <w:ind w:left="127" w:right="140" w:firstLine="0"/>
              <w:rPr>
                <w:rFonts w:eastAsia="Times New Roman"/>
                <w:sz w:val="24"/>
              </w:rPr>
            </w:pPr>
            <w:hyperlink r:id="rId9" w:tgtFrame="_blank" w:history="1">
              <w:r w:rsidR="009A5205" w:rsidRPr="00D34766">
                <w:rPr>
                  <w:rStyle w:val="a3"/>
                  <w:rFonts w:eastAsia="Times New Roman"/>
                  <w:color w:val="auto"/>
                  <w:sz w:val="24"/>
                  <w:u w:val="none"/>
                </w:rPr>
                <w:t>Закону України</w:t>
              </w:r>
            </w:hyperlink>
            <w:r w:rsidR="009A5205" w:rsidRPr="00D34766">
              <w:rPr>
                <w:rFonts w:eastAsia="Times New Roman"/>
                <w:sz w:val="24"/>
              </w:rPr>
              <w:t xml:space="preserve"> </w:t>
            </w:r>
            <w:r w:rsidR="009A5205">
              <w:rPr>
                <w:rFonts w:eastAsia="Times New Roman"/>
                <w:sz w:val="24"/>
              </w:rPr>
              <w:t>«Про державний  контроль за використанням та охороною земель</w:t>
            </w:r>
            <w:r w:rsidR="009A5205" w:rsidRPr="00D34766">
              <w:rPr>
                <w:rFonts w:eastAsia="Times New Roman"/>
                <w:sz w:val="24"/>
              </w:rPr>
              <w:t>»;</w:t>
            </w:r>
          </w:p>
          <w:p w:rsidR="009A5205" w:rsidRDefault="00744820" w:rsidP="009A5205">
            <w:pPr>
              <w:tabs>
                <w:tab w:val="left" w:pos="321"/>
              </w:tabs>
              <w:ind w:left="127" w:right="140" w:firstLine="0"/>
              <w:rPr>
                <w:rFonts w:eastAsia="Times New Roman"/>
                <w:sz w:val="24"/>
              </w:rPr>
            </w:pPr>
            <w:hyperlink r:id="rId10" w:tgtFrame="_blank" w:history="1">
              <w:r w:rsidR="009A5205" w:rsidRPr="00D34766">
                <w:rPr>
                  <w:rStyle w:val="a3"/>
                  <w:rFonts w:eastAsia="Times New Roman"/>
                  <w:color w:val="auto"/>
                  <w:sz w:val="24"/>
                  <w:u w:val="none"/>
                </w:rPr>
                <w:t>Закону України</w:t>
              </w:r>
            </w:hyperlink>
            <w:r w:rsidR="009A5205" w:rsidRPr="00D34766">
              <w:rPr>
                <w:rFonts w:eastAsia="Times New Roman"/>
                <w:sz w:val="24"/>
              </w:rPr>
              <w:t xml:space="preserve"> </w:t>
            </w:r>
            <w:r w:rsidR="009A5205">
              <w:rPr>
                <w:rFonts w:eastAsia="Times New Roman"/>
                <w:sz w:val="24"/>
              </w:rPr>
              <w:t>«Про основні засади державного нагляду (контролю) у сфері господарської діяльності</w:t>
            </w:r>
            <w:r w:rsidR="009A5205" w:rsidRPr="00D34766">
              <w:rPr>
                <w:rFonts w:eastAsia="Times New Roman"/>
                <w:sz w:val="24"/>
              </w:rPr>
              <w:t>»</w:t>
            </w:r>
            <w:r w:rsidR="009A5205">
              <w:rPr>
                <w:rFonts w:eastAsia="Times New Roman"/>
                <w:sz w:val="24"/>
              </w:rPr>
              <w:t>;</w:t>
            </w:r>
          </w:p>
          <w:p w:rsidR="009A5205" w:rsidRPr="00D34766" w:rsidRDefault="009A5205" w:rsidP="009A5205">
            <w:pPr>
              <w:tabs>
                <w:tab w:val="left" w:pos="321"/>
              </w:tabs>
              <w:ind w:left="127" w:right="140" w:firstLine="0"/>
              <w:rPr>
                <w:rFonts w:eastAsia="Times New Roman"/>
                <w:sz w:val="24"/>
              </w:rPr>
            </w:pPr>
            <w:r>
              <w:rPr>
                <w:rFonts w:eastAsia="Times New Roman"/>
                <w:sz w:val="24"/>
              </w:rPr>
              <w:t>Постанови КМУ «Про розміри та Порядок визначення втрат сільськогосподарського і лісогосподарського виробництва, які підлягають відшкодуванню»;</w:t>
            </w:r>
          </w:p>
          <w:p w:rsidR="009A5205" w:rsidRPr="00D34766" w:rsidRDefault="009A5205" w:rsidP="009A5205">
            <w:pPr>
              <w:tabs>
                <w:tab w:val="left" w:pos="321"/>
              </w:tabs>
              <w:ind w:left="127" w:right="140" w:firstLine="0"/>
              <w:rPr>
                <w:rFonts w:eastAsia="Times New Roman"/>
                <w:sz w:val="24"/>
              </w:rPr>
            </w:pPr>
            <w:r>
              <w:rPr>
                <w:rFonts w:eastAsia="Times New Roman"/>
                <w:sz w:val="24"/>
              </w:rPr>
              <w:t>Постанови КМУ «Про затвердження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зняття ґрунтового покриву (родючого шару ґрунту без спеціального дозволу)»;</w:t>
            </w:r>
          </w:p>
          <w:p w:rsidR="009349A9" w:rsidRPr="00E91A16" w:rsidRDefault="009A5205" w:rsidP="009A5205">
            <w:pPr>
              <w:tabs>
                <w:tab w:val="left" w:pos="321"/>
              </w:tabs>
              <w:ind w:left="127" w:right="140" w:firstLine="0"/>
              <w:rPr>
                <w:rFonts w:eastAsia="Times New Roman"/>
                <w:sz w:val="24"/>
              </w:rPr>
            </w:pPr>
            <w:r>
              <w:rPr>
                <w:rFonts w:eastAsia="Times New Roman"/>
                <w:sz w:val="24"/>
              </w:rPr>
              <w:t>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p>
        </w:tc>
      </w:tr>
      <w:tr w:rsidR="00E46EB3" w:rsidRPr="00802841" w:rsidTr="0075333C">
        <w:trPr>
          <w:trHeight w:val="681"/>
        </w:trPr>
        <w:tc>
          <w:tcPr>
            <w:tcW w:w="404" w:type="dxa"/>
            <w:tcBorders>
              <w:top w:val="single" w:sz="4" w:space="0" w:color="auto"/>
              <w:left w:val="single" w:sz="4" w:space="0" w:color="auto"/>
              <w:bottom w:val="single" w:sz="4" w:space="0" w:color="auto"/>
              <w:right w:val="single" w:sz="4" w:space="0" w:color="auto"/>
            </w:tcBorders>
          </w:tcPr>
          <w:p w:rsidR="00E46EB3" w:rsidRPr="00002055" w:rsidRDefault="00E46EB3" w:rsidP="0062522D">
            <w:pPr>
              <w:pStyle w:val="rvps12"/>
              <w:jc w:val="center"/>
              <w:rPr>
                <w:b/>
              </w:rPr>
            </w:pPr>
            <w:r w:rsidRPr="00002055">
              <w:rPr>
                <w:b/>
              </w:rPr>
              <w:lastRenderedPageBreak/>
              <w:t>3.</w:t>
            </w:r>
          </w:p>
        </w:tc>
        <w:tc>
          <w:tcPr>
            <w:tcW w:w="2730" w:type="dxa"/>
            <w:tcBorders>
              <w:top w:val="single" w:sz="4" w:space="0" w:color="auto"/>
              <w:left w:val="single" w:sz="4" w:space="0" w:color="auto"/>
              <w:bottom w:val="single" w:sz="4" w:space="0" w:color="auto"/>
              <w:right w:val="single" w:sz="4" w:space="0" w:color="auto"/>
            </w:tcBorders>
          </w:tcPr>
          <w:p w:rsidR="00E46EB3" w:rsidRPr="002D7E5F" w:rsidRDefault="002D7E5F" w:rsidP="00FE56BD">
            <w:pPr>
              <w:spacing w:after="20"/>
              <w:ind w:left="118" w:firstLine="0"/>
              <w:rPr>
                <w:rFonts w:eastAsia="Times New Roman"/>
                <w:b/>
                <w:sz w:val="24"/>
              </w:rPr>
            </w:pPr>
            <w:r w:rsidRPr="002D7E5F">
              <w:rPr>
                <w:rFonts w:eastAsia="Times New Roman"/>
                <w:b/>
                <w:sz w:val="24"/>
              </w:rPr>
              <w:t>Знання системи державного контролю у сфері використання та охорони земель</w:t>
            </w:r>
          </w:p>
        </w:tc>
        <w:tc>
          <w:tcPr>
            <w:tcW w:w="7818" w:type="dxa"/>
            <w:tcBorders>
              <w:top w:val="single" w:sz="4" w:space="0" w:color="auto"/>
              <w:left w:val="single" w:sz="4" w:space="0" w:color="auto"/>
              <w:bottom w:val="single" w:sz="4" w:space="0" w:color="auto"/>
              <w:right w:val="single" w:sz="4" w:space="0" w:color="auto"/>
            </w:tcBorders>
          </w:tcPr>
          <w:p w:rsidR="00E46EB3" w:rsidRPr="00FE56BD" w:rsidRDefault="00FE56BD" w:rsidP="00483B4E">
            <w:pPr>
              <w:tabs>
                <w:tab w:val="left" w:pos="412"/>
              </w:tabs>
              <w:ind w:left="135" w:right="125" w:hanging="8"/>
              <w:rPr>
                <w:rFonts w:eastAsia="Times New Roman"/>
                <w:sz w:val="24"/>
              </w:rPr>
            </w:pPr>
            <w:r w:rsidRPr="00FE56BD">
              <w:rPr>
                <w:sz w:val="24"/>
              </w:rPr>
              <w:t>Здійснення</w:t>
            </w:r>
            <w:r w:rsidR="002D7E5F">
              <w:rPr>
                <w:sz w:val="24"/>
              </w:rPr>
              <w:t xml:space="preserve"> заходів щодо</w:t>
            </w:r>
            <w:r w:rsidRPr="00FE56BD">
              <w:rPr>
                <w:sz w:val="24"/>
              </w:rPr>
              <w:t xml:space="preserve"> державного нагляду (контролю) за додержанням вимог земельного законодавства, використання та охорони земель усіх категорій та форм власності.</w:t>
            </w:r>
          </w:p>
        </w:tc>
      </w:tr>
    </w:tbl>
    <w:p w:rsidR="00977CB9" w:rsidRDefault="00977CB9" w:rsidP="00773F27">
      <w:pPr>
        <w:ind w:firstLine="0"/>
      </w:pPr>
    </w:p>
    <w:sectPr w:rsidR="00977CB9" w:rsidSect="0075333C">
      <w:pgSz w:w="11906" w:h="16838"/>
      <w:pgMar w:top="284" w:right="284" w:bottom="28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1C61DD"/>
    <w:multiLevelType w:val="hybridMultilevel"/>
    <w:tmpl w:val="4BE044BC"/>
    <w:lvl w:ilvl="0" w:tplc="264A416C">
      <w:start w:val="1"/>
      <w:numFmt w:val="decimal"/>
      <w:lvlText w:val="%1)"/>
      <w:lvlJc w:val="left"/>
      <w:pPr>
        <w:ind w:left="487" w:hanging="360"/>
      </w:pPr>
      <w:rPr>
        <w:rFonts w:eastAsia="Times New Roman" w:hint="default"/>
        <w:color w:val="auto"/>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abstractNum w:abstractNumId="2" w15:restartNumberingAfterBreak="0">
    <w:nsid w:val="20A04D28"/>
    <w:multiLevelType w:val="hybridMultilevel"/>
    <w:tmpl w:val="413E4B88"/>
    <w:lvl w:ilvl="0" w:tplc="E46467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34136A2F"/>
    <w:multiLevelType w:val="hybridMultilevel"/>
    <w:tmpl w:val="7F242AA2"/>
    <w:lvl w:ilvl="0" w:tplc="D714A128">
      <w:start w:val="1"/>
      <w:numFmt w:val="decimal"/>
      <w:lvlText w:val="%1)"/>
      <w:lvlJc w:val="left"/>
      <w:pPr>
        <w:ind w:left="487" w:hanging="360"/>
      </w:pPr>
      <w:rPr>
        <w:rFonts w:ascii="Times New Roman" w:hAnsi="Times New Roman" w:cs="Times New Roman" w:hint="default"/>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abstractNum w:abstractNumId="4" w15:restartNumberingAfterBreak="0">
    <w:nsid w:val="68695C68"/>
    <w:multiLevelType w:val="hybridMultilevel"/>
    <w:tmpl w:val="0542157A"/>
    <w:lvl w:ilvl="0" w:tplc="A02414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702A41D9"/>
    <w:multiLevelType w:val="hybridMultilevel"/>
    <w:tmpl w:val="8EF8684E"/>
    <w:lvl w:ilvl="0" w:tplc="04D47B26">
      <w:start w:val="1"/>
      <w:numFmt w:val="decimal"/>
      <w:lvlText w:val="%1)"/>
      <w:lvlJc w:val="left"/>
      <w:pPr>
        <w:ind w:left="487" w:hanging="360"/>
      </w:pPr>
      <w:rPr>
        <w:rFonts w:ascii="Times New Roman" w:eastAsia="Times New Roman" w:hAnsi="Times New Roman" w:cs="Times New Roman" w:hint="default"/>
        <w:color w:val="auto"/>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365CF"/>
    <w:rsid w:val="00002055"/>
    <w:rsid w:val="0001368D"/>
    <w:rsid w:val="000365CF"/>
    <w:rsid w:val="0005448C"/>
    <w:rsid w:val="00075BCA"/>
    <w:rsid w:val="000832A2"/>
    <w:rsid w:val="00083487"/>
    <w:rsid w:val="000851B8"/>
    <w:rsid w:val="00092849"/>
    <w:rsid w:val="000B0633"/>
    <w:rsid w:val="000B39CB"/>
    <w:rsid w:val="000C4FAA"/>
    <w:rsid w:val="000C6B82"/>
    <w:rsid w:val="000E3354"/>
    <w:rsid w:val="000F5431"/>
    <w:rsid w:val="00140088"/>
    <w:rsid w:val="00152728"/>
    <w:rsid w:val="00162276"/>
    <w:rsid w:val="0016231D"/>
    <w:rsid w:val="00174FB1"/>
    <w:rsid w:val="00183556"/>
    <w:rsid w:val="0018357D"/>
    <w:rsid w:val="00190A2B"/>
    <w:rsid w:val="001A045B"/>
    <w:rsid w:val="001B1C54"/>
    <w:rsid w:val="00200430"/>
    <w:rsid w:val="002124B9"/>
    <w:rsid w:val="00214BB1"/>
    <w:rsid w:val="00271949"/>
    <w:rsid w:val="00280B50"/>
    <w:rsid w:val="002D7E5F"/>
    <w:rsid w:val="003030AF"/>
    <w:rsid w:val="0032118E"/>
    <w:rsid w:val="00342FBC"/>
    <w:rsid w:val="00345668"/>
    <w:rsid w:val="00354A87"/>
    <w:rsid w:val="003745F8"/>
    <w:rsid w:val="00382044"/>
    <w:rsid w:val="003B1D2A"/>
    <w:rsid w:val="003D0A6F"/>
    <w:rsid w:val="003E429C"/>
    <w:rsid w:val="00400030"/>
    <w:rsid w:val="00420EAC"/>
    <w:rsid w:val="004242A1"/>
    <w:rsid w:val="00427589"/>
    <w:rsid w:val="004442F5"/>
    <w:rsid w:val="0045075F"/>
    <w:rsid w:val="00473B33"/>
    <w:rsid w:val="004754C2"/>
    <w:rsid w:val="00475A27"/>
    <w:rsid w:val="0048141B"/>
    <w:rsid w:val="00483B4E"/>
    <w:rsid w:val="00496C8D"/>
    <w:rsid w:val="004A02DE"/>
    <w:rsid w:val="004A118E"/>
    <w:rsid w:val="004B35E2"/>
    <w:rsid w:val="004B4E5A"/>
    <w:rsid w:val="004D0088"/>
    <w:rsid w:val="004E5057"/>
    <w:rsid w:val="00503C3B"/>
    <w:rsid w:val="0050522E"/>
    <w:rsid w:val="00520751"/>
    <w:rsid w:val="0054384B"/>
    <w:rsid w:val="005536C4"/>
    <w:rsid w:val="005651FB"/>
    <w:rsid w:val="00565A28"/>
    <w:rsid w:val="005C0B30"/>
    <w:rsid w:val="005C73EC"/>
    <w:rsid w:val="005D3CD2"/>
    <w:rsid w:val="005E1720"/>
    <w:rsid w:val="005E2B06"/>
    <w:rsid w:val="005E7217"/>
    <w:rsid w:val="005F386F"/>
    <w:rsid w:val="005F5291"/>
    <w:rsid w:val="006221F9"/>
    <w:rsid w:val="0062522D"/>
    <w:rsid w:val="006258A3"/>
    <w:rsid w:val="00630CB7"/>
    <w:rsid w:val="0063775B"/>
    <w:rsid w:val="0065009B"/>
    <w:rsid w:val="006669F7"/>
    <w:rsid w:val="00684AC1"/>
    <w:rsid w:val="00697638"/>
    <w:rsid w:val="006E48AE"/>
    <w:rsid w:val="007008AC"/>
    <w:rsid w:val="007107C1"/>
    <w:rsid w:val="00730916"/>
    <w:rsid w:val="007324F0"/>
    <w:rsid w:val="00744820"/>
    <w:rsid w:val="00751F11"/>
    <w:rsid w:val="0075333C"/>
    <w:rsid w:val="00771107"/>
    <w:rsid w:val="00773F27"/>
    <w:rsid w:val="007913F8"/>
    <w:rsid w:val="007B117A"/>
    <w:rsid w:val="007B5D04"/>
    <w:rsid w:val="007C44C6"/>
    <w:rsid w:val="007C46FC"/>
    <w:rsid w:val="007E00DD"/>
    <w:rsid w:val="007E0EE1"/>
    <w:rsid w:val="007E234C"/>
    <w:rsid w:val="007F0DE6"/>
    <w:rsid w:val="0080421E"/>
    <w:rsid w:val="00810C66"/>
    <w:rsid w:val="00826037"/>
    <w:rsid w:val="00826473"/>
    <w:rsid w:val="00840B17"/>
    <w:rsid w:val="0084203E"/>
    <w:rsid w:val="00852081"/>
    <w:rsid w:val="0085248F"/>
    <w:rsid w:val="0086780F"/>
    <w:rsid w:val="00871188"/>
    <w:rsid w:val="00874C6B"/>
    <w:rsid w:val="00885D4D"/>
    <w:rsid w:val="008A0B82"/>
    <w:rsid w:val="008C5D6F"/>
    <w:rsid w:val="008E3930"/>
    <w:rsid w:val="008F7F99"/>
    <w:rsid w:val="00915FD2"/>
    <w:rsid w:val="009349A9"/>
    <w:rsid w:val="00936E52"/>
    <w:rsid w:val="00941893"/>
    <w:rsid w:val="00942C74"/>
    <w:rsid w:val="009744C4"/>
    <w:rsid w:val="00977CB9"/>
    <w:rsid w:val="00990492"/>
    <w:rsid w:val="009A5205"/>
    <w:rsid w:val="00A03E90"/>
    <w:rsid w:val="00A03F31"/>
    <w:rsid w:val="00A17C4E"/>
    <w:rsid w:val="00A244FF"/>
    <w:rsid w:val="00A32862"/>
    <w:rsid w:val="00A70FEC"/>
    <w:rsid w:val="00A879EE"/>
    <w:rsid w:val="00A94881"/>
    <w:rsid w:val="00AA7351"/>
    <w:rsid w:val="00AB6466"/>
    <w:rsid w:val="00AC2330"/>
    <w:rsid w:val="00AD64BB"/>
    <w:rsid w:val="00AE0202"/>
    <w:rsid w:val="00AF353A"/>
    <w:rsid w:val="00AF5423"/>
    <w:rsid w:val="00B01924"/>
    <w:rsid w:val="00B0622E"/>
    <w:rsid w:val="00B10327"/>
    <w:rsid w:val="00B2158F"/>
    <w:rsid w:val="00B2160F"/>
    <w:rsid w:val="00B24923"/>
    <w:rsid w:val="00B43163"/>
    <w:rsid w:val="00B551D5"/>
    <w:rsid w:val="00B80EAD"/>
    <w:rsid w:val="00B92743"/>
    <w:rsid w:val="00B9796E"/>
    <w:rsid w:val="00BB539E"/>
    <w:rsid w:val="00BE08A4"/>
    <w:rsid w:val="00BE1CEF"/>
    <w:rsid w:val="00BE5B90"/>
    <w:rsid w:val="00C224BD"/>
    <w:rsid w:val="00C2355B"/>
    <w:rsid w:val="00C31BFF"/>
    <w:rsid w:val="00C351DC"/>
    <w:rsid w:val="00C40960"/>
    <w:rsid w:val="00C40D23"/>
    <w:rsid w:val="00C43857"/>
    <w:rsid w:val="00C54BE4"/>
    <w:rsid w:val="00CA2B91"/>
    <w:rsid w:val="00CB56AC"/>
    <w:rsid w:val="00CC07CD"/>
    <w:rsid w:val="00CC2A14"/>
    <w:rsid w:val="00CD2FA9"/>
    <w:rsid w:val="00CD4CD8"/>
    <w:rsid w:val="00CF039B"/>
    <w:rsid w:val="00D06D91"/>
    <w:rsid w:val="00D16B55"/>
    <w:rsid w:val="00D37FF1"/>
    <w:rsid w:val="00D54DEE"/>
    <w:rsid w:val="00D56C0F"/>
    <w:rsid w:val="00D71046"/>
    <w:rsid w:val="00D93A6A"/>
    <w:rsid w:val="00D9659B"/>
    <w:rsid w:val="00DB23CC"/>
    <w:rsid w:val="00DD0AF5"/>
    <w:rsid w:val="00DF5562"/>
    <w:rsid w:val="00E039A7"/>
    <w:rsid w:val="00E1437D"/>
    <w:rsid w:val="00E15B9B"/>
    <w:rsid w:val="00E248F8"/>
    <w:rsid w:val="00E305C5"/>
    <w:rsid w:val="00E360E9"/>
    <w:rsid w:val="00E368D3"/>
    <w:rsid w:val="00E419AC"/>
    <w:rsid w:val="00E4437C"/>
    <w:rsid w:val="00E46EB3"/>
    <w:rsid w:val="00E81CB5"/>
    <w:rsid w:val="00E8512C"/>
    <w:rsid w:val="00E85564"/>
    <w:rsid w:val="00E91A16"/>
    <w:rsid w:val="00E93C91"/>
    <w:rsid w:val="00EB6DB8"/>
    <w:rsid w:val="00ED2F3C"/>
    <w:rsid w:val="00EE5316"/>
    <w:rsid w:val="00EF34D2"/>
    <w:rsid w:val="00EF3DE3"/>
    <w:rsid w:val="00F06EFA"/>
    <w:rsid w:val="00F22804"/>
    <w:rsid w:val="00F61226"/>
    <w:rsid w:val="00F61839"/>
    <w:rsid w:val="00F708E1"/>
    <w:rsid w:val="00F735C5"/>
    <w:rsid w:val="00F803DA"/>
    <w:rsid w:val="00F94BFE"/>
    <w:rsid w:val="00F9655C"/>
    <w:rsid w:val="00FB307B"/>
    <w:rsid w:val="00FC7C5A"/>
    <w:rsid w:val="00FD4718"/>
    <w:rsid w:val="00FD61BC"/>
    <w:rsid w:val="00FE2B23"/>
    <w:rsid w:val="00FE2B7A"/>
    <w:rsid w:val="00FE56BD"/>
    <w:rsid w:val="00FF2FB4"/>
    <w:rsid w:val="00FF3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29704-EAF5-44C0-9F04-6ED1583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B9B"/>
    <w:pPr>
      <w:spacing w:after="0" w:line="240" w:lineRule="auto"/>
      <w:ind w:firstLine="709"/>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5B9B"/>
    <w:rPr>
      <w:rFonts w:cs="Times New Roman"/>
      <w:color w:val="0000FF"/>
      <w:u w:val="single"/>
    </w:rPr>
  </w:style>
  <w:style w:type="paragraph" w:customStyle="1" w:styleId="rvps2">
    <w:name w:val="rvps2"/>
    <w:basedOn w:val="a"/>
    <w:rsid w:val="00E15B9B"/>
    <w:pPr>
      <w:spacing w:before="100" w:beforeAutospacing="1" w:after="100" w:afterAutospacing="1"/>
      <w:ind w:firstLine="0"/>
      <w:jc w:val="left"/>
    </w:pPr>
    <w:rPr>
      <w:sz w:val="24"/>
      <w:lang w:val="ru-RU"/>
    </w:rPr>
  </w:style>
  <w:style w:type="character" w:customStyle="1" w:styleId="rvts0">
    <w:name w:val="rvts0"/>
    <w:rsid w:val="00E15B9B"/>
    <w:rPr>
      <w:rFonts w:cs="Times New Roman"/>
    </w:rPr>
  </w:style>
  <w:style w:type="paragraph" w:styleId="a4">
    <w:name w:val="Normal (Web)"/>
    <w:basedOn w:val="a"/>
    <w:rsid w:val="00E15B9B"/>
    <w:pPr>
      <w:spacing w:before="100" w:beforeAutospacing="1" w:after="100" w:afterAutospacing="1"/>
      <w:ind w:firstLine="0"/>
      <w:jc w:val="left"/>
    </w:pPr>
    <w:rPr>
      <w:sz w:val="24"/>
      <w:lang w:val="ru-RU"/>
    </w:rPr>
  </w:style>
  <w:style w:type="character" w:customStyle="1" w:styleId="rvts15">
    <w:name w:val="rvts15"/>
    <w:rsid w:val="00E15B9B"/>
    <w:rPr>
      <w:rFonts w:cs="Times New Roman"/>
    </w:rPr>
  </w:style>
  <w:style w:type="paragraph" w:customStyle="1" w:styleId="rvps12">
    <w:name w:val="rvps12"/>
    <w:basedOn w:val="a"/>
    <w:rsid w:val="00E15B9B"/>
    <w:pPr>
      <w:spacing w:before="100" w:beforeAutospacing="1" w:after="100" w:afterAutospacing="1"/>
      <w:ind w:firstLine="0"/>
      <w:jc w:val="left"/>
    </w:pPr>
    <w:rPr>
      <w:sz w:val="24"/>
      <w:lang w:eastAsia="uk-UA"/>
    </w:rPr>
  </w:style>
  <w:style w:type="paragraph" w:customStyle="1" w:styleId="rvps14">
    <w:name w:val="rvps14"/>
    <w:basedOn w:val="a"/>
    <w:rsid w:val="00E15B9B"/>
    <w:pPr>
      <w:spacing w:before="100" w:beforeAutospacing="1" w:after="100" w:afterAutospacing="1"/>
      <w:ind w:firstLine="0"/>
      <w:jc w:val="left"/>
    </w:pPr>
    <w:rPr>
      <w:sz w:val="24"/>
      <w:lang w:eastAsia="uk-UA"/>
    </w:rPr>
  </w:style>
  <w:style w:type="paragraph" w:styleId="a5">
    <w:name w:val="List Paragraph"/>
    <w:basedOn w:val="a"/>
    <w:uiPriority w:val="34"/>
    <w:qFormat/>
    <w:rsid w:val="00E15B9B"/>
    <w:pPr>
      <w:spacing w:after="160" w:line="259" w:lineRule="auto"/>
      <w:ind w:left="720" w:firstLine="0"/>
      <w:contextualSpacing/>
      <w:jc w:val="left"/>
    </w:pPr>
    <w:rPr>
      <w:rFonts w:ascii="Calibri" w:hAnsi="Calibri"/>
      <w:sz w:val="22"/>
      <w:szCs w:val="22"/>
      <w:lang w:eastAsia="en-US"/>
    </w:rPr>
  </w:style>
  <w:style w:type="paragraph" w:styleId="a6">
    <w:name w:val="Body Text"/>
    <w:basedOn w:val="a"/>
    <w:link w:val="1"/>
    <w:uiPriority w:val="99"/>
    <w:rsid w:val="00E15B9B"/>
    <w:pPr>
      <w:ind w:firstLine="0"/>
      <w:jc w:val="left"/>
    </w:pPr>
    <w:rPr>
      <w:rFonts w:eastAsia="Times New Roman"/>
      <w:color w:val="00000A"/>
    </w:rPr>
  </w:style>
  <w:style w:type="character" w:customStyle="1" w:styleId="a7">
    <w:name w:val="Основной текст Знак"/>
    <w:basedOn w:val="a0"/>
    <w:uiPriority w:val="99"/>
    <w:semiHidden/>
    <w:rsid w:val="00E15B9B"/>
    <w:rPr>
      <w:rFonts w:ascii="Times New Roman" w:eastAsia="Calibri" w:hAnsi="Times New Roman" w:cs="Times New Roman"/>
      <w:sz w:val="28"/>
      <w:szCs w:val="24"/>
      <w:lang w:eastAsia="ru-RU"/>
    </w:rPr>
  </w:style>
  <w:style w:type="character" w:customStyle="1" w:styleId="1">
    <w:name w:val="Основной текст Знак1"/>
    <w:basedOn w:val="a0"/>
    <w:link w:val="a6"/>
    <w:uiPriority w:val="99"/>
    <w:locked/>
    <w:rsid w:val="00E15B9B"/>
    <w:rPr>
      <w:rFonts w:ascii="Times New Roman" w:eastAsia="Times New Roman" w:hAnsi="Times New Roman" w:cs="Times New Roman"/>
      <w:color w:val="00000A"/>
      <w:sz w:val="28"/>
      <w:szCs w:val="24"/>
      <w:lang w:eastAsia="ru-RU"/>
    </w:rPr>
  </w:style>
  <w:style w:type="paragraph" w:customStyle="1" w:styleId="Bodytext2">
    <w:name w:val="Body text (2)"/>
    <w:basedOn w:val="a"/>
    <w:uiPriority w:val="99"/>
    <w:rsid w:val="00E15B9B"/>
    <w:pPr>
      <w:widowControl w:val="0"/>
      <w:shd w:val="clear" w:color="auto" w:fill="FFFFFF"/>
      <w:suppressAutoHyphens/>
      <w:spacing w:line="322" w:lineRule="exact"/>
      <w:ind w:firstLine="0"/>
    </w:pPr>
    <w:rPr>
      <w:rFonts w:eastAsia="Times New Roman"/>
      <w:color w:val="000000"/>
      <w:kern w:val="2"/>
      <w:szCs w:val="28"/>
      <w:lang w:eastAsia="uk-UA"/>
    </w:rPr>
  </w:style>
  <w:style w:type="paragraph" w:styleId="HTML">
    <w:name w:val="HTML Preformatted"/>
    <w:basedOn w:val="a"/>
    <w:link w:val="HTML0"/>
    <w:uiPriority w:val="99"/>
    <w:rsid w:val="00E1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2"/>
      <w:szCs w:val="22"/>
      <w:lang w:val="ru-RU"/>
    </w:rPr>
  </w:style>
  <w:style w:type="character" w:customStyle="1" w:styleId="HTML0">
    <w:name w:val="Стандартный HTML Знак"/>
    <w:basedOn w:val="a0"/>
    <w:link w:val="HTML"/>
    <w:uiPriority w:val="99"/>
    <w:rsid w:val="00E15B9B"/>
    <w:rPr>
      <w:rFonts w:ascii="Courier New" w:eastAsia="Times New Roman" w:hAnsi="Courier New" w:cs="Courier New"/>
      <w:lang w:val="ru-RU" w:eastAsia="ru-RU"/>
    </w:rPr>
  </w:style>
  <w:style w:type="paragraph" w:styleId="a8">
    <w:name w:val="Balloon Text"/>
    <w:basedOn w:val="a"/>
    <w:link w:val="a9"/>
    <w:uiPriority w:val="99"/>
    <w:semiHidden/>
    <w:unhideWhenUsed/>
    <w:rsid w:val="00F803DA"/>
    <w:pPr>
      <w:ind w:firstLine="0"/>
      <w:jc w:val="left"/>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F803DA"/>
    <w:rPr>
      <w:rFonts w:ascii="Segoe UI" w:hAnsi="Segoe UI" w:cs="Segoe UI"/>
      <w:sz w:val="18"/>
      <w:szCs w:val="18"/>
    </w:rPr>
  </w:style>
  <w:style w:type="paragraph" w:styleId="aa">
    <w:name w:val="Title"/>
    <w:basedOn w:val="a"/>
    <w:next w:val="a"/>
    <w:link w:val="ab"/>
    <w:uiPriority w:val="10"/>
    <w:qFormat/>
    <w:rsid w:val="00354A87"/>
    <w:pPr>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354A87"/>
    <w:rPr>
      <w:rFonts w:asciiTheme="majorHAnsi" w:eastAsiaTheme="majorEastAsia" w:hAnsiTheme="majorHAnsi" w:cstheme="majorBidi"/>
      <w:spacing w:val="-10"/>
      <w:kern w:val="28"/>
      <w:sz w:val="56"/>
      <w:szCs w:val="56"/>
      <w:lang w:eastAsia="ru-RU"/>
    </w:rPr>
  </w:style>
  <w:style w:type="paragraph" w:customStyle="1" w:styleId="rvps7">
    <w:name w:val="rvps7"/>
    <w:basedOn w:val="a"/>
    <w:rsid w:val="00F61839"/>
    <w:pPr>
      <w:spacing w:before="100" w:beforeAutospacing="1" w:after="100" w:afterAutospacing="1"/>
      <w:ind w:firstLine="0"/>
      <w:jc w:val="left"/>
    </w:pPr>
    <w:rPr>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334712">
      <w:bodyDiv w:val="1"/>
      <w:marLeft w:val="0"/>
      <w:marRight w:val="0"/>
      <w:marTop w:val="0"/>
      <w:marBottom w:val="0"/>
      <w:divBdr>
        <w:top w:val="none" w:sz="0" w:space="0" w:color="auto"/>
        <w:left w:val="none" w:sz="0" w:space="0" w:color="auto"/>
        <w:bottom w:val="none" w:sz="0" w:space="0" w:color="auto"/>
        <w:right w:val="none" w:sz="0" w:space="0" w:color="auto"/>
      </w:divBdr>
    </w:div>
    <w:div w:id="1457409133">
      <w:bodyDiv w:val="1"/>
      <w:marLeft w:val="0"/>
      <w:marRight w:val="0"/>
      <w:marTop w:val="0"/>
      <w:marBottom w:val="0"/>
      <w:divBdr>
        <w:top w:val="none" w:sz="0" w:space="0" w:color="auto"/>
        <w:left w:val="none" w:sz="0" w:space="0" w:color="auto"/>
        <w:bottom w:val="none" w:sz="0" w:space="0" w:color="auto"/>
        <w:right w:val="none" w:sz="0" w:space="0" w:color="auto"/>
      </w:divBdr>
    </w:div>
    <w:div w:id="19367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889-19" TargetMode="External"/><Relationship Id="rId3" Type="http://schemas.openxmlformats.org/officeDocument/2006/relationships/settings" Target="settings.xml"/><Relationship Id="rId7" Type="http://schemas.openxmlformats.org/officeDocument/2006/relationships/hyperlink" Target="http://zakon0.rada.gov.ua/laws/show/889-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889-19" TargetMode="External"/><Relationship Id="rId11" Type="http://schemas.openxmlformats.org/officeDocument/2006/relationships/fontTable" Target="fontTable.xml"/><Relationship Id="rId5" Type="http://schemas.openxmlformats.org/officeDocument/2006/relationships/hyperlink" Target="http://zakon0.rada.gov.ua/laws/show/254%D0%BA/96-%D0%B2%D1%80" TargetMode="External"/><Relationship Id="rId10" Type="http://schemas.openxmlformats.org/officeDocument/2006/relationships/hyperlink" Target="http://zakon0.rada.gov.ua/laws/show/889-19" TargetMode="External"/><Relationship Id="rId4" Type="http://schemas.openxmlformats.org/officeDocument/2006/relationships/webSettings" Target="webSettings.xml"/><Relationship Id="rId9" Type="http://schemas.openxmlformats.org/officeDocument/2006/relationships/hyperlink" Target="http://zakon0.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Inna_2</dc:creator>
  <cp:keywords/>
  <dc:description/>
  <cp:lastModifiedBy>Olya</cp:lastModifiedBy>
  <cp:revision>192</cp:revision>
  <cp:lastPrinted>2021-04-20T10:04:00Z</cp:lastPrinted>
  <dcterms:created xsi:type="dcterms:W3CDTF">2017-11-16T07:40:00Z</dcterms:created>
  <dcterms:modified xsi:type="dcterms:W3CDTF">2021-04-20T11:59:00Z</dcterms:modified>
</cp:coreProperties>
</file>